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D4029" w14:textId="18296794" w:rsidR="002433BA" w:rsidRPr="00383BFA" w:rsidRDefault="009B3681" w:rsidP="00DC15FB">
      <w:pPr>
        <w:spacing w:after="0" w:line="240" w:lineRule="auto"/>
        <w:rPr>
          <w:rFonts w:ascii="Arial" w:hAnsi="Arial" w:cs="Arial"/>
          <w:b/>
          <w:sz w:val="24"/>
          <w:szCs w:val="24"/>
        </w:rPr>
      </w:pPr>
      <w:r w:rsidRPr="00383BFA">
        <w:rPr>
          <w:rFonts w:ascii="Arial" w:hAnsi="Arial" w:cs="Arial"/>
          <w:b/>
          <w:sz w:val="24"/>
          <w:szCs w:val="24"/>
        </w:rPr>
        <w:t>I</w:t>
      </w:r>
      <w:r w:rsidR="002433BA" w:rsidRPr="00383BFA">
        <w:rPr>
          <w:rFonts w:ascii="Arial" w:hAnsi="Arial" w:cs="Arial"/>
          <w:b/>
          <w:sz w:val="24"/>
          <w:szCs w:val="24"/>
        </w:rPr>
        <w:t>.- Marco de Referencia:</w:t>
      </w:r>
    </w:p>
    <w:p w14:paraId="6CADF827" w14:textId="77777777" w:rsidR="00C654FE" w:rsidRDefault="00C654FE" w:rsidP="002E1A94">
      <w:pPr>
        <w:spacing w:after="0" w:line="240" w:lineRule="auto"/>
        <w:jc w:val="both"/>
        <w:rPr>
          <w:rFonts w:ascii="Arial" w:hAnsi="Arial" w:cs="Arial"/>
          <w:sz w:val="24"/>
          <w:szCs w:val="24"/>
        </w:rPr>
      </w:pPr>
    </w:p>
    <w:p w14:paraId="3D2F3374" w14:textId="6F5EE358" w:rsidR="002E1A94" w:rsidRPr="007B4A2C" w:rsidRDefault="00AA7C92" w:rsidP="002E1A94">
      <w:pPr>
        <w:spacing w:after="0" w:line="240" w:lineRule="auto"/>
        <w:jc w:val="both"/>
        <w:rPr>
          <w:rFonts w:ascii="Arial" w:hAnsi="Arial" w:cs="Arial"/>
          <w:sz w:val="24"/>
          <w:szCs w:val="24"/>
        </w:rPr>
      </w:pPr>
      <w:r>
        <w:rPr>
          <w:rFonts w:ascii="Arial" w:hAnsi="Arial" w:cs="Arial"/>
          <w:sz w:val="24"/>
          <w:szCs w:val="24"/>
        </w:rPr>
        <w:t xml:space="preserve">El </w:t>
      </w:r>
      <w:r w:rsidR="007A5EEB">
        <w:rPr>
          <w:rFonts w:ascii="Arial" w:hAnsi="Arial" w:cs="Arial"/>
          <w:sz w:val="24"/>
          <w:szCs w:val="24"/>
        </w:rPr>
        <w:t>Plan Anual de Desarrollo Archivístico</w:t>
      </w:r>
      <w:r>
        <w:rPr>
          <w:rFonts w:ascii="Arial" w:hAnsi="Arial" w:cs="Arial"/>
          <w:sz w:val="24"/>
          <w:szCs w:val="24"/>
        </w:rPr>
        <w:t xml:space="preserve"> </w:t>
      </w:r>
      <w:r w:rsidR="00C654FE">
        <w:rPr>
          <w:rFonts w:ascii="Arial" w:hAnsi="Arial" w:cs="Arial"/>
          <w:sz w:val="24"/>
          <w:szCs w:val="24"/>
        </w:rPr>
        <w:t xml:space="preserve">(PADA) </w:t>
      </w:r>
      <w:r>
        <w:rPr>
          <w:rFonts w:ascii="Arial" w:hAnsi="Arial" w:cs="Arial"/>
          <w:sz w:val="24"/>
          <w:szCs w:val="24"/>
        </w:rPr>
        <w:t>de la Comisión Estatal de Derechos Humanos de Veracruz 202</w:t>
      </w:r>
      <w:r w:rsidR="00034058">
        <w:rPr>
          <w:rFonts w:ascii="Arial" w:hAnsi="Arial" w:cs="Arial"/>
          <w:sz w:val="24"/>
          <w:szCs w:val="24"/>
        </w:rPr>
        <w:t>5</w:t>
      </w:r>
      <w:r w:rsidR="007A5EEB">
        <w:rPr>
          <w:rFonts w:ascii="Arial" w:hAnsi="Arial" w:cs="Arial"/>
          <w:sz w:val="24"/>
          <w:szCs w:val="24"/>
        </w:rPr>
        <w:t xml:space="preserve"> </w:t>
      </w:r>
      <w:r>
        <w:rPr>
          <w:rFonts w:ascii="Arial" w:hAnsi="Arial" w:cs="Arial"/>
          <w:sz w:val="24"/>
          <w:szCs w:val="24"/>
        </w:rPr>
        <w:t>contiene la</w:t>
      </w:r>
      <w:r w:rsidR="007A5EEB">
        <w:rPr>
          <w:rFonts w:ascii="Arial" w:hAnsi="Arial" w:cs="Arial"/>
          <w:sz w:val="24"/>
          <w:szCs w:val="24"/>
        </w:rPr>
        <w:t xml:space="preserve"> programación</w:t>
      </w:r>
      <w:r w:rsidR="00034058">
        <w:rPr>
          <w:rFonts w:ascii="Arial" w:hAnsi="Arial" w:cs="Arial"/>
          <w:sz w:val="24"/>
          <w:szCs w:val="24"/>
        </w:rPr>
        <w:t xml:space="preserve"> y las</w:t>
      </w:r>
      <w:r w:rsidR="00502CAD">
        <w:rPr>
          <w:rFonts w:ascii="Arial" w:hAnsi="Arial" w:cs="Arial"/>
          <w:sz w:val="24"/>
          <w:szCs w:val="24"/>
        </w:rPr>
        <w:t xml:space="preserve"> acciones</w:t>
      </w:r>
      <w:r w:rsidR="00034058">
        <w:rPr>
          <w:rFonts w:ascii="Arial" w:hAnsi="Arial" w:cs="Arial"/>
          <w:sz w:val="24"/>
          <w:szCs w:val="24"/>
        </w:rPr>
        <w:t xml:space="preserve"> </w:t>
      </w:r>
      <w:r w:rsidR="00B165EF">
        <w:rPr>
          <w:rFonts w:ascii="Arial" w:hAnsi="Arial" w:cs="Arial"/>
          <w:sz w:val="24"/>
          <w:szCs w:val="24"/>
        </w:rPr>
        <w:t xml:space="preserve">institucionales </w:t>
      </w:r>
      <w:r w:rsidR="007A5EEB">
        <w:rPr>
          <w:rFonts w:ascii="Arial" w:hAnsi="Arial" w:cs="Arial"/>
          <w:sz w:val="24"/>
          <w:szCs w:val="24"/>
        </w:rPr>
        <w:t xml:space="preserve">que </w:t>
      </w:r>
      <w:r w:rsidR="00152FCF">
        <w:rPr>
          <w:rFonts w:ascii="Arial" w:hAnsi="Arial" w:cs="Arial"/>
          <w:sz w:val="24"/>
          <w:szCs w:val="24"/>
        </w:rPr>
        <w:t xml:space="preserve">se </w:t>
      </w:r>
      <w:r w:rsidR="007A5EEB">
        <w:rPr>
          <w:rFonts w:ascii="Arial" w:hAnsi="Arial" w:cs="Arial"/>
          <w:sz w:val="24"/>
          <w:szCs w:val="24"/>
        </w:rPr>
        <w:t>desarrollará</w:t>
      </w:r>
      <w:r w:rsidR="00F65CEF">
        <w:rPr>
          <w:rFonts w:ascii="Arial" w:hAnsi="Arial" w:cs="Arial"/>
          <w:sz w:val="24"/>
          <w:szCs w:val="24"/>
        </w:rPr>
        <w:t>n</w:t>
      </w:r>
      <w:r w:rsidR="00B165EF">
        <w:rPr>
          <w:rFonts w:ascii="Arial" w:hAnsi="Arial" w:cs="Arial"/>
          <w:sz w:val="24"/>
          <w:szCs w:val="24"/>
        </w:rPr>
        <w:t xml:space="preserve"> para </w:t>
      </w:r>
      <w:r w:rsidR="00C654FE">
        <w:rPr>
          <w:rFonts w:ascii="Arial" w:hAnsi="Arial" w:cs="Arial"/>
          <w:sz w:val="24"/>
          <w:szCs w:val="24"/>
        </w:rPr>
        <w:t>el</w:t>
      </w:r>
      <w:r w:rsidR="00B165EF">
        <w:rPr>
          <w:rFonts w:ascii="Arial" w:hAnsi="Arial" w:cs="Arial"/>
          <w:sz w:val="24"/>
          <w:szCs w:val="24"/>
        </w:rPr>
        <w:t xml:space="preserve"> mejoramiento continuo de los servicios documentales y archivísticos</w:t>
      </w:r>
      <w:r w:rsidR="00F65CEF">
        <w:rPr>
          <w:rFonts w:ascii="Arial" w:hAnsi="Arial" w:cs="Arial"/>
          <w:sz w:val="24"/>
          <w:szCs w:val="24"/>
        </w:rPr>
        <w:t xml:space="preserve"> </w:t>
      </w:r>
      <w:r>
        <w:rPr>
          <w:rFonts w:ascii="Arial" w:hAnsi="Arial" w:cs="Arial"/>
          <w:sz w:val="24"/>
          <w:szCs w:val="24"/>
        </w:rPr>
        <w:t xml:space="preserve">del Organismo. Es </w:t>
      </w:r>
      <w:r w:rsidR="002E1A94" w:rsidRPr="00383BFA">
        <w:rPr>
          <w:rFonts w:ascii="Arial" w:hAnsi="Arial" w:cs="Arial"/>
          <w:sz w:val="24"/>
          <w:szCs w:val="24"/>
        </w:rPr>
        <w:t>una herramienta</w:t>
      </w:r>
      <w:r w:rsidR="001D3E91">
        <w:rPr>
          <w:rFonts w:ascii="Arial" w:hAnsi="Arial" w:cs="Arial"/>
          <w:sz w:val="24"/>
          <w:szCs w:val="24"/>
        </w:rPr>
        <w:t xml:space="preserve"> de</w:t>
      </w:r>
      <w:r w:rsidR="00E15883">
        <w:rPr>
          <w:rFonts w:ascii="Arial" w:hAnsi="Arial" w:cs="Arial"/>
          <w:sz w:val="24"/>
          <w:szCs w:val="24"/>
        </w:rPr>
        <w:t xml:space="preserve"> </w:t>
      </w:r>
      <w:r w:rsidR="00E55768">
        <w:rPr>
          <w:rFonts w:ascii="Arial" w:hAnsi="Arial" w:cs="Arial"/>
          <w:sz w:val="24"/>
          <w:szCs w:val="24"/>
        </w:rPr>
        <w:t xml:space="preserve">planeación </w:t>
      </w:r>
      <w:r w:rsidR="002E1A94" w:rsidRPr="00383BFA">
        <w:rPr>
          <w:rFonts w:ascii="Arial" w:hAnsi="Arial" w:cs="Arial"/>
          <w:sz w:val="24"/>
          <w:szCs w:val="24"/>
        </w:rPr>
        <w:t xml:space="preserve">institucional </w:t>
      </w:r>
      <w:r w:rsidR="00C654FE">
        <w:rPr>
          <w:rFonts w:ascii="Arial" w:hAnsi="Arial" w:cs="Arial"/>
          <w:sz w:val="24"/>
          <w:szCs w:val="24"/>
        </w:rPr>
        <w:t>cuya</w:t>
      </w:r>
      <w:r w:rsidR="002E1A94" w:rsidRPr="00383BFA">
        <w:rPr>
          <w:rFonts w:ascii="Arial" w:hAnsi="Arial" w:cs="Arial"/>
          <w:sz w:val="24"/>
          <w:szCs w:val="24"/>
        </w:rPr>
        <w:t xml:space="preserve"> finalidad es </w:t>
      </w:r>
      <w:r>
        <w:rPr>
          <w:rFonts w:ascii="Arial" w:hAnsi="Arial" w:cs="Arial"/>
          <w:sz w:val="24"/>
          <w:szCs w:val="24"/>
        </w:rPr>
        <w:t>identificar los riesgos en materia archivística, así como definir las acciones que permitan controlarlos e i</w:t>
      </w:r>
      <w:r w:rsidR="002E1A94" w:rsidRPr="00383BFA">
        <w:rPr>
          <w:rFonts w:ascii="Arial" w:hAnsi="Arial" w:cs="Arial"/>
          <w:sz w:val="24"/>
          <w:szCs w:val="24"/>
        </w:rPr>
        <w:t>mplementar estrategias encaminadas a fortalecer el proceso de organización y conservación de</w:t>
      </w:r>
      <w:r w:rsidR="00502CAD">
        <w:rPr>
          <w:rFonts w:ascii="Arial" w:hAnsi="Arial" w:cs="Arial"/>
          <w:sz w:val="24"/>
          <w:szCs w:val="24"/>
        </w:rPr>
        <w:t xml:space="preserve"> </w:t>
      </w:r>
      <w:r w:rsidR="002E1A94" w:rsidRPr="00383BFA">
        <w:rPr>
          <w:rFonts w:ascii="Arial" w:hAnsi="Arial" w:cs="Arial"/>
          <w:sz w:val="24"/>
          <w:szCs w:val="24"/>
        </w:rPr>
        <w:t>l</w:t>
      </w:r>
      <w:r w:rsidR="00C654FE">
        <w:rPr>
          <w:rFonts w:ascii="Arial" w:hAnsi="Arial" w:cs="Arial"/>
          <w:sz w:val="24"/>
          <w:szCs w:val="24"/>
        </w:rPr>
        <w:t>os</w:t>
      </w:r>
      <w:r w:rsidR="002E1A94" w:rsidRPr="00383BFA">
        <w:rPr>
          <w:rFonts w:ascii="Arial" w:hAnsi="Arial" w:cs="Arial"/>
          <w:sz w:val="24"/>
          <w:szCs w:val="24"/>
        </w:rPr>
        <w:t xml:space="preserve"> archivo</w:t>
      </w:r>
      <w:r w:rsidR="00C654FE">
        <w:rPr>
          <w:rFonts w:ascii="Arial" w:hAnsi="Arial" w:cs="Arial"/>
          <w:sz w:val="24"/>
          <w:szCs w:val="24"/>
        </w:rPr>
        <w:t>s</w:t>
      </w:r>
      <w:r w:rsidR="002E1A94" w:rsidRPr="00383BFA">
        <w:rPr>
          <w:rFonts w:ascii="Arial" w:hAnsi="Arial" w:cs="Arial"/>
          <w:sz w:val="24"/>
          <w:szCs w:val="24"/>
        </w:rPr>
        <w:t xml:space="preserve"> de trámite, concentración e histórico</w:t>
      </w:r>
      <w:r w:rsidR="002E1A94">
        <w:rPr>
          <w:rFonts w:ascii="Arial" w:hAnsi="Arial" w:cs="Arial"/>
          <w:sz w:val="24"/>
          <w:szCs w:val="24"/>
        </w:rPr>
        <w:t>.</w:t>
      </w:r>
      <w:r w:rsidR="002E1A94" w:rsidRPr="00383BFA">
        <w:rPr>
          <w:rFonts w:ascii="Arial" w:hAnsi="Arial" w:cs="Arial"/>
          <w:sz w:val="24"/>
          <w:szCs w:val="24"/>
        </w:rPr>
        <w:t xml:space="preserve"> </w:t>
      </w:r>
    </w:p>
    <w:p w14:paraId="56D5BA23" w14:textId="77777777" w:rsidR="002E1A94" w:rsidRPr="00383BFA" w:rsidRDefault="002E1A94" w:rsidP="002E1A94">
      <w:pPr>
        <w:spacing w:after="0" w:line="240" w:lineRule="auto"/>
        <w:jc w:val="both"/>
        <w:rPr>
          <w:rFonts w:ascii="Arial" w:hAnsi="Arial" w:cs="Arial"/>
          <w:sz w:val="24"/>
          <w:szCs w:val="24"/>
        </w:rPr>
      </w:pPr>
    </w:p>
    <w:p w14:paraId="7ACC55BA" w14:textId="4B802E24" w:rsidR="00C654FE" w:rsidRDefault="00C654FE" w:rsidP="002E1A94">
      <w:pPr>
        <w:spacing w:after="0" w:line="240" w:lineRule="auto"/>
        <w:jc w:val="both"/>
        <w:rPr>
          <w:rFonts w:ascii="Arial" w:hAnsi="Arial" w:cs="Arial"/>
          <w:sz w:val="24"/>
          <w:szCs w:val="24"/>
        </w:rPr>
      </w:pPr>
      <w:r>
        <w:rPr>
          <w:rFonts w:ascii="Arial" w:hAnsi="Arial" w:cs="Arial"/>
          <w:sz w:val="24"/>
          <w:szCs w:val="24"/>
        </w:rPr>
        <w:t>La elaboración del Plan tiene</w:t>
      </w:r>
      <w:r w:rsidR="002E1A94">
        <w:rPr>
          <w:rFonts w:ascii="Arial" w:hAnsi="Arial" w:cs="Arial"/>
          <w:sz w:val="24"/>
          <w:szCs w:val="24"/>
        </w:rPr>
        <w:t xml:space="preserve"> </w:t>
      </w:r>
      <w:r>
        <w:rPr>
          <w:rFonts w:ascii="Arial" w:hAnsi="Arial" w:cs="Arial"/>
          <w:sz w:val="24"/>
          <w:szCs w:val="24"/>
        </w:rPr>
        <w:t xml:space="preserve">como </w:t>
      </w:r>
      <w:r w:rsidR="00E95B82">
        <w:rPr>
          <w:rFonts w:ascii="Arial" w:hAnsi="Arial" w:cs="Arial"/>
          <w:sz w:val="24"/>
          <w:szCs w:val="24"/>
        </w:rPr>
        <w:t>fundamento</w:t>
      </w:r>
      <w:r w:rsidR="002E1A94" w:rsidRPr="00383BFA">
        <w:rPr>
          <w:rFonts w:ascii="Arial" w:hAnsi="Arial" w:cs="Arial"/>
          <w:sz w:val="24"/>
          <w:szCs w:val="24"/>
        </w:rPr>
        <w:t xml:space="preserve"> lo establecido en los artículos 23, 24, 25 y 26 de la Ley General de Archivos</w:t>
      </w:r>
      <w:r w:rsidR="00E22805">
        <w:rPr>
          <w:rFonts w:ascii="Arial" w:hAnsi="Arial" w:cs="Arial"/>
          <w:sz w:val="24"/>
          <w:szCs w:val="24"/>
        </w:rPr>
        <w:t>,</w:t>
      </w:r>
      <w:r w:rsidR="00BE48D5">
        <w:rPr>
          <w:rFonts w:ascii="Arial" w:hAnsi="Arial" w:cs="Arial"/>
          <w:sz w:val="24"/>
          <w:szCs w:val="24"/>
        </w:rPr>
        <w:t xml:space="preserve"> </w:t>
      </w:r>
      <w:r w:rsidR="00A46182">
        <w:rPr>
          <w:rFonts w:ascii="Arial" w:hAnsi="Arial" w:cs="Arial"/>
          <w:sz w:val="24"/>
          <w:szCs w:val="24"/>
        </w:rPr>
        <w:t xml:space="preserve">el </w:t>
      </w:r>
      <w:r w:rsidR="00BE48D5">
        <w:rPr>
          <w:rFonts w:ascii="Arial" w:hAnsi="Arial" w:cs="Arial"/>
          <w:sz w:val="24"/>
          <w:szCs w:val="24"/>
        </w:rPr>
        <w:t xml:space="preserve">numeral </w:t>
      </w:r>
      <w:r w:rsidR="002E1A94" w:rsidRPr="00383BFA">
        <w:rPr>
          <w:rFonts w:ascii="Arial" w:hAnsi="Arial" w:cs="Arial"/>
          <w:sz w:val="24"/>
          <w:szCs w:val="24"/>
        </w:rPr>
        <w:t>Sexto</w:t>
      </w:r>
      <w:r w:rsidR="00BE48D5">
        <w:rPr>
          <w:rFonts w:ascii="Arial" w:hAnsi="Arial" w:cs="Arial"/>
          <w:sz w:val="24"/>
          <w:szCs w:val="24"/>
        </w:rPr>
        <w:t>,</w:t>
      </w:r>
      <w:r w:rsidR="002E1A94" w:rsidRPr="00383BFA">
        <w:rPr>
          <w:rFonts w:ascii="Arial" w:hAnsi="Arial" w:cs="Arial"/>
          <w:sz w:val="24"/>
          <w:szCs w:val="24"/>
        </w:rPr>
        <w:t xml:space="preserve"> fracción III de los Lineamientos para la Organización de Archivos</w:t>
      </w:r>
      <w:r w:rsidR="00A46182">
        <w:rPr>
          <w:rFonts w:ascii="Arial" w:hAnsi="Arial" w:cs="Arial"/>
          <w:sz w:val="24"/>
          <w:szCs w:val="24"/>
        </w:rPr>
        <w:t xml:space="preserve"> y el</w:t>
      </w:r>
      <w:r w:rsidR="006A27F3">
        <w:rPr>
          <w:rFonts w:ascii="Arial" w:hAnsi="Arial" w:cs="Arial"/>
          <w:sz w:val="24"/>
          <w:szCs w:val="24"/>
        </w:rPr>
        <w:t xml:space="preserve"> artículo 15 fracción II y IV</w:t>
      </w:r>
      <w:r w:rsidR="00BC1D4E">
        <w:rPr>
          <w:rFonts w:ascii="Arial" w:hAnsi="Arial" w:cs="Arial"/>
          <w:sz w:val="24"/>
          <w:szCs w:val="24"/>
        </w:rPr>
        <w:t xml:space="preserve"> </w:t>
      </w:r>
      <w:r w:rsidR="006A27F3">
        <w:rPr>
          <w:rFonts w:ascii="Arial" w:hAnsi="Arial" w:cs="Arial"/>
          <w:sz w:val="24"/>
          <w:szCs w:val="24"/>
        </w:rPr>
        <w:t xml:space="preserve">de los Lineamientos para la Gestión y Administración Documental de la Comisión Estatal de Derechos Humanos de Veracruz. </w:t>
      </w:r>
    </w:p>
    <w:p w14:paraId="3B66F101" w14:textId="77777777" w:rsidR="00C654FE" w:rsidRDefault="00C654FE" w:rsidP="002E1A94">
      <w:pPr>
        <w:spacing w:after="0" w:line="240" w:lineRule="auto"/>
        <w:jc w:val="both"/>
        <w:rPr>
          <w:rFonts w:ascii="Arial" w:hAnsi="Arial" w:cs="Arial"/>
          <w:sz w:val="24"/>
          <w:szCs w:val="24"/>
        </w:rPr>
      </w:pPr>
    </w:p>
    <w:p w14:paraId="23622BF7" w14:textId="536941FB" w:rsidR="00667A98" w:rsidRPr="00383BFA" w:rsidRDefault="00667A98" w:rsidP="002E1A94">
      <w:pPr>
        <w:spacing w:after="0" w:line="240" w:lineRule="auto"/>
        <w:jc w:val="both"/>
        <w:rPr>
          <w:rFonts w:ascii="Arial" w:hAnsi="Arial" w:cs="Arial"/>
          <w:sz w:val="24"/>
          <w:szCs w:val="24"/>
        </w:rPr>
      </w:pPr>
      <w:r>
        <w:rPr>
          <w:rFonts w:ascii="Arial" w:hAnsi="Arial" w:cs="Arial"/>
          <w:sz w:val="24"/>
          <w:szCs w:val="24"/>
        </w:rPr>
        <w:t>En el ámbito archivístico es elemental contar con la planificación, alcances, progreso y medición de riesgos</w:t>
      </w:r>
      <w:r w:rsidR="00E22805">
        <w:rPr>
          <w:rFonts w:ascii="Arial" w:hAnsi="Arial" w:cs="Arial"/>
          <w:sz w:val="24"/>
          <w:szCs w:val="24"/>
        </w:rPr>
        <w:t>,</w:t>
      </w:r>
      <w:r>
        <w:rPr>
          <w:rFonts w:ascii="Arial" w:hAnsi="Arial" w:cs="Arial"/>
          <w:sz w:val="24"/>
          <w:szCs w:val="24"/>
        </w:rPr>
        <w:t xml:space="preserve"> de ahí la importancia de contar con un Plan Anual de Desarrollo Archivístico.</w:t>
      </w:r>
    </w:p>
    <w:p w14:paraId="0BC91636" w14:textId="77777777" w:rsidR="003D6B3C" w:rsidRDefault="003D6B3C" w:rsidP="00DC15FB">
      <w:pPr>
        <w:spacing w:after="0" w:line="240" w:lineRule="auto"/>
        <w:jc w:val="both"/>
        <w:rPr>
          <w:rFonts w:ascii="Arial" w:hAnsi="Arial" w:cs="Arial"/>
          <w:b/>
          <w:i/>
          <w:iCs/>
          <w:sz w:val="24"/>
          <w:szCs w:val="24"/>
        </w:rPr>
      </w:pPr>
    </w:p>
    <w:p w14:paraId="09200F40" w14:textId="67178152" w:rsidR="00AD67D7" w:rsidRPr="007E4E64" w:rsidRDefault="00690276" w:rsidP="00DC15FB">
      <w:pPr>
        <w:spacing w:after="0" w:line="240" w:lineRule="auto"/>
        <w:jc w:val="both"/>
        <w:rPr>
          <w:rFonts w:ascii="Arial" w:hAnsi="Arial" w:cs="Arial"/>
          <w:b/>
          <w:i/>
          <w:iCs/>
          <w:sz w:val="24"/>
          <w:szCs w:val="24"/>
        </w:rPr>
      </w:pPr>
      <w:r w:rsidRPr="007E4E64">
        <w:rPr>
          <w:rFonts w:ascii="Arial" w:hAnsi="Arial" w:cs="Arial"/>
          <w:b/>
          <w:i/>
          <w:iCs/>
          <w:sz w:val="24"/>
          <w:szCs w:val="24"/>
        </w:rPr>
        <w:t xml:space="preserve">Antecedentes: </w:t>
      </w:r>
    </w:p>
    <w:p w14:paraId="4594A16A" w14:textId="0DD7C688" w:rsidR="00690276" w:rsidRDefault="00FD1287" w:rsidP="00DC15FB">
      <w:pPr>
        <w:spacing w:after="0" w:line="240" w:lineRule="auto"/>
        <w:jc w:val="both"/>
        <w:rPr>
          <w:rFonts w:ascii="Arial" w:hAnsi="Arial" w:cs="Arial"/>
          <w:bCs/>
          <w:sz w:val="24"/>
          <w:szCs w:val="24"/>
        </w:rPr>
      </w:pPr>
      <w:r>
        <w:rPr>
          <w:rFonts w:ascii="Arial" w:hAnsi="Arial" w:cs="Arial"/>
          <w:bCs/>
          <w:sz w:val="24"/>
          <w:szCs w:val="24"/>
        </w:rPr>
        <w:t xml:space="preserve">El 13 de </w:t>
      </w:r>
      <w:r w:rsidR="00502A6F">
        <w:rPr>
          <w:rFonts w:ascii="Arial" w:hAnsi="Arial" w:cs="Arial"/>
          <w:bCs/>
          <w:sz w:val="24"/>
          <w:szCs w:val="24"/>
        </w:rPr>
        <w:t>agosto</w:t>
      </w:r>
      <w:r>
        <w:rPr>
          <w:rFonts w:ascii="Arial" w:hAnsi="Arial" w:cs="Arial"/>
          <w:bCs/>
          <w:sz w:val="24"/>
          <w:szCs w:val="24"/>
        </w:rPr>
        <w:t xml:space="preserve"> de 2019 se </w:t>
      </w:r>
      <w:r w:rsidR="00C654FE">
        <w:rPr>
          <w:rFonts w:ascii="Arial" w:hAnsi="Arial" w:cs="Arial"/>
          <w:bCs/>
          <w:sz w:val="24"/>
          <w:szCs w:val="24"/>
        </w:rPr>
        <w:t xml:space="preserve">llevó a cabo </w:t>
      </w:r>
      <w:r>
        <w:rPr>
          <w:rFonts w:ascii="Arial" w:hAnsi="Arial" w:cs="Arial"/>
          <w:bCs/>
          <w:sz w:val="24"/>
          <w:szCs w:val="24"/>
        </w:rPr>
        <w:t>la</w:t>
      </w:r>
      <w:r w:rsidR="00B33A64">
        <w:rPr>
          <w:rFonts w:ascii="Arial" w:hAnsi="Arial" w:cs="Arial"/>
          <w:bCs/>
          <w:sz w:val="24"/>
          <w:szCs w:val="24"/>
        </w:rPr>
        <w:t xml:space="preserve"> sesión de</w:t>
      </w:r>
      <w:r>
        <w:rPr>
          <w:rFonts w:ascii="Arial" w:hAnsi="Arial" w:cs="Arial"/>
          <w:bCs/>
          <w:sz w:val="24"/>
          <w:szCs w:val="24"/>
        </w:rPr>
        <w:t xml:space="preserve"> instalación del Grupo Interdisciplinario en Materia de Archivos</w:t>
      </w:r>
      <w:r w:rsidR="001C647C">
        <w:rPr>
          <w:rFonts w:ascii="Arial" w:hAnsi="Arial" w:cs="Arial"/>
          <w:bCs/>
          <w:sz w:val="24"/>
          <w:szCs w:val="24"/>
        </w:rPr>
        <w:t xml:space="preserve"> de la Comisión Estatal de Derechos Humanos de Veracruz</w:t>
      </w:r>
      <w:r w:rsidR="00B33A64">
        <w:rPr>
          <w:rFonts w:ascii="Arial" w:hAnsi="Arial" w:cs="Arial"/>
          <w:bCs/>
          <w:sz w:val="24"/>
          <w:szCs w:val="24"/>
        </w:rPr>
        <w:t xml:space="preserve">, plasmando en el Acuerdo </w:t>
      </w:r>
      <w:r>
        <w:rPr>
          <w:rFonts w:ascii="Arial" w:hAnsi="Arial" w:cs="Arial"/>
          <w:bCs/>
          <w:sz w:val="24"/>
          <w:szCs w:val="24"/>
        </w:rPr>
        <w:t xml:space="preserve">UAR-GI-CEDHV-001/2019, </w:t>
      </w:r>
      <w:r w:rsidR="00B33A64">
        <w:rPr>
          <w:rFonts w:ascii="Arial" w:hAnsi="Arial" w:cs="Arial"/>
          <w:bCs/>
          <w:sz w:val="24"/>
          <w:szCs w:val="24"/>
        </w:rPr>
        <w:t>la designación de</w:t>
      </w:r>
      <w:r>
        <w:rPr>
          <w:rFonts w:ascii="Arial" w:hAnsi="Arial" w:cs="Arial"/>
          <w:bCs/>
          <w:sz w:val="24"/>
          <w:szCs w:val="24"/>
        </w:rPr>
        <w:t xml:space="preserve"> los servidores públicos </w:t>
      </w:r>
      <w:r w:rsidR="00B33A64">
        <w:rPr>
          <w:rFonts w:ascii="Arial" w:hAnsi="Arial" w:cs="Arial"/>
          <w:bCs/>
          <w:sz w:val="24"/>
          <w:szCs w:val="24"/>
        </w:rPr>
        <w:t xml:space="preserve">que integran </w:t>
      </w:r>
      <w:r>
        <w:rPr>
          <w:rFonts w:ascii="Arial" w:hAnsi="Arial" w:cs="Arial"/>
          <w:bCs/>
          <w:sz w:val="24"/>
          <w:szCs w:val="24"/>
        </w:rPr>
        <w:t xml:space="preserve">el Grupo, con base en lo expresado en </w:t>
      </w:r>
      <w:r w:rsidR="007751A5">
        <w:rPr>
          <w:rFonts w:ascii="Arial" w:hAnsi="Arial" w:cs="Arial"/>
          <w:bCs/>
          <w:sz w:val="24"/>
          <w:szCs w:val="24"/>
        </w:rPr>
        <w:t>el</w:t>
      </w:r>
      <w:r>
        <w:rPr>
          <w:rFonts w:ascii="Arial" w:hAnsi="Arial" w:cs="Arial"/>
          <w:bCs/>
          <w:sz w:val="24"/>
          <w:szCs w:val="24"/>
        </w:rPr>
        <w:t xml:space="preserve"> artículo </w:t>
      </w:r>
      <w:r w:rsidR="00C4245F">
        <w:rPr>
          <w:rFonts w:ascii="Arial" w:hAnsi="Arial" w:cs="Arial"/>
          <w:bCs/>
          <w:sz w:val="24"/>
          <w:szCs w:val="24"/>
        </w:rPr>
        <w:t>50 de la Ley General de Archivos</w:t>
      </w:r>
      <w:r w:rsidR="00E926AD">
        <w:rPr>
          <w:rFonts w:ascii="Arial" w:hAnsi="Arial" w:cs="Arial"/>
          <w:bCs/>
          <w:sz w:val="24"/>
          <w:szCs w:val="24"/>
        </w:rPr>
        <w:t>.</w:t>
      </w:r>
    </w:p>
    <w:p w14:paraId="0B7D68C4" w14:textId="08DC14A5" w:rsidR="00E926AD" w:rsidRDefault="00E926AD" w:rsidP="00DC15FB">
      <w:pPr>
        <w:spacing w:after="0" w:line="240" w:lineRule="auto"/>
        <w:jc w:val="both"/>
        <w:rPr>
          <w:rFonts w:ascii="Arial" w:hAnsi="Arial" w:cs="Arial"/>
          <w:bCs/>
          <w:sz w:val="24"/>
          <w:szCs w:val="24"/>
        </w:rPr>
      </w:pPr>
    </w:p>
    <w:p w14:paraId="55C212C9" w14:textId="6F5CE424" w:rsidR="003D4BBF" w:rsidRDefault="00E926AD" w:rsidP="00DC15FB">
      <w:pPr>
        <w:spacing w:after="0" w:line="240" w:lineRule="auto"/>
        <w:jc w:val="both"/>
        <w:rPr>
          <w:rFonts w:ascii="Arial" w:hAnsi="Arial" w:cs="Arial"/>
          <w:bCs/>
          <w:sz w:val="24"/>
          <w:szCs w:val="24"/>
        </w:rPr>
      </w:pPr>
      <w:r>
        <w:rPr>
          <w:rFonts w:ascii="Arial" w:hAnsi="Arial" w:cs="Arial"/>
          <w:bCs/>
          <w:sz w:val="24"/>
          <w:szCs w:val="24"/>
        </w:rPr>
        <w:t>El 18 de septiembre de 2020</w:t>
      </w:r>
      <w:r w:rsidR="00D30FE4">
        <w:rPr>
          <w:rFonts w:ascii="Arial" w:hAnsi="Arial" w:cs="Arial"/>
          <w:bCs/>
          <w:sz w:val="24"/>
          <w:szCs w:val="24"/>
        </w:rPr>
        <w:t>, en la primera sesión del Grupo Interdisciplinario en Materia de Archivo</w:t>
      </w:r>
      <w:r w:rsidR="00B6700B">
        <w:rPr>
          <w:rFonts w:ascii="Arial" w:hAnsi="Arial" w:cs="Arial"/>
          <w:bCs/>
          <w:sz w:val="24"/>
          <w:szCs w:val="24"/>
        </w:rPr>
        <w:t>s</w:t>
      </w:r>
      <w:r>
        <w:rPr>
          <w:rFonts w:ascii="Arial" w:hAnsi="Arial" w:cs="Arial"/>
          <w:bCs/>
          <w:sz w:val="24"/>
          <w:szCs w:val="24"/>
        </w:rPr>
        <w:t xml:space="preserve"> se conform</w:t>
      </w:r>
      <w:r w:rsidR="00B33A64">
        <w:rPr>
          <w:rFonts w:ascii="Arial" w:hAnsi="Arial" w:cs="Arial"/>
          <w:bCs/>
          <w:sz w:val="24"/>
          <w:szCs w:val="24"/>
        </w:rPr>
        <w:t>ó</w:t>
      </w:r>
      <w:r w:rsidR="00D30FE4">
        <w:rPr>
          <w:rFonts w:ascii="Arial" w:hAnsi="Arial" w:cs="Arial"/>
          <w:bCs/>
          <w:sz w:val="24"/>
          <w:szCs w:val="24"/>
        </w:rPr>
        <w:t xml:space="preserve"> </w:t>
      </w:r>
      <w:r w:rsidR="00B33A64">
        <w:rPr>
          <w:rFonts w:ascii="Arial" w:hAnsi="Arial" w:cs="Arial"/>
          <w:bCs/>
          <w:sz w:val="24"/>
          <w:szCs w:val="24"/>
        </w:rPr>
        <w:t>e</w:t>
      </w:r>
      <w:r w:rsidR="00D30FE4">
        <w:rPr>
          <w:rFonts w:ascii="Arial" w:hAnsi="Arial" w:cs="Arial"/>
          <w:bCs/>
          <w:sz w:val="24"/>
          <w:szCs w:val="24"/>
        </w:rPr>
        <w:t xml:space="preserve"> </w:t>
      </w:r>
      <w:r w:rsidR="00B33A64">
        <w:rPr>
          <w:rFonts w:ascii="Arial" w:hAnsi="Arial" w:cs="Arial"/>
          <w:bCs/>
          <w:sz w:val="24"/>
          <w:szCs w:val="24"/>
        </w:rPr>
        <w:t xml:space="preserve">instaló </w:t>
      </w:r>
      <w:r>
        <w:rPr>
          <w:rFonts w:ascii="Arial" w:hAnsi="Arial" w:cs="Arial"/>
          <w:bCs/>
          <w:sz w:val="24"/>
          <w:szCs w:val="24"/>
        </w:rPr>
        <w:t>el Sistema Institucional</w:t>
      </w:r>
      <w:r w:rsidR="001C647C">
        <w:rPr>
          <w:rFonts w:ascii="Arial" w:hAnsi="Arial" w:cs="Arial"/>
          <w:bCs/>
          <w:sz w:val="24"/>
          <w:szCs w:val="24"/>
        </w:rPr>
        <w:t xml:space="preserve"> de Archivos</w:t>
      </w:r>
      <w:r>
        <w:rPr>
          <w:rFonts w:ascii="Arial" w:hAnsi="Arial" w:cs="Arial"/>
          <w:bCs/>
          <w:sz w:val="24"/>
          <w:szCs w:val="24"/>
        </w:rPr>
        <w:t xml:space="preserve"> de la Comisión Estatal de Derechos Humanos de Veracruz</w:t>
      </w:r>
      <w:r w:rsidR="00D30FE4">
        <w:rPr>
          <w:rFonts w:ascii="Arial" w:hAnsi="Arial" w:cs="Arial"/>
          <w:bCs/>
          <w:sz w:val="24"/>
          <w:szCs w:val="24"/>
        </w:rPr>
        <w:t xml:space="preserve">, </w:t>
      </w:r>
      <w:r w:rsidR="00B33A64">
        <w:rPr>
          <w:rFonts w:ascii="Arial" w:hAnsi="Arial" w:cs="Arial"/>
          <w:bCs/>
          <w:sz w:val="24"/>
          <w:szCs w:val="24"/>
        </w:rPr>
        <w:t xml:space="preserve">en </w:t>
      </w:r>
      <w:r w:rsidR="00D30FE4">
        <w:rPr>
          <w:rFonts w:ascii="Arial" w:hAnsi="Arial" w:cs="Arial"/>
          <w:bCs/>
          <w:sz w:val="24"/>
          <w:szCs w:val="24"/>
        </w:rPr>
        <w:t xml:space="preserve">cabal cumplimiento a lo establecido en </w:t>
      </w:r>
      <w:r w:rsidR="00502A6F">
        <w:rPr>
          <w:rFonts w:ascii="Arial" w:hAnsi="Arial" w:cs="Arial"/>
          <w:bCs/>
          <w:sz w:val="24"/>
          <w:szCs w:val="24"/>
        </w:rPr>
        <w:t>el artículo 21 y Décimo Primero Transitorio de la Ley General de Archivos.</w:t>
      </w:r>
      <w:r w:rsidR="00830348">
        <w:rPr>
          <w:rFonts w:ascii="Arial" w:hAnsi="Arial" w:cs="Arial"/>
          <w:bCs/>
          <w:sz w:val="24"/>
          <w:szCs w:val="24"/>
        </w:rPr>
        <w:t xml:space="preserve"> </w:t>
      </w:r>
    </w:p>
    <w:p w14:paraId="026FD969" w14:textId="17F44513" w:rsidR="00830348" w:rsidRDefault="00830348" w:rsidP="00DC15FB">
      <w:pPr>
        <w:spacing w:after="0" w:line="240" w:lineRule="auto"/>
        <w:jc w:val="both"/>
        <w:rPr>
          <w:rFonts w:ascii="Arial" w:hAnsi="Arial" w:cs="Arial"/>
          <w:bCs/>
          <w:sz w:val="24"/>
          <w:szCs w:val="24"/>
        </w:rPr>
      </w:pPr>
    </w:p>
    <w:p w14:paraId="5A8F9A3D" w14:textId="4C1EE427" w:rsidR="00A30F4E" w:rsidRDefault="00830348" w:rsidP="00594F37">
      <w:pPr>
        <w:spacing w:after="0" w:line="240" w:lineRule="auto"/>
        <w:jc w:val="both"/>
        <w:rPr>
          <w:rFonts w:ascii="Arial" w:hAnsi="Arial" w:cs="Arial"/>
          <w:bCs/>
          <w:sz w:val="24"/>
          <w:szCs w:val="24"/>
        </w:rPr>
      </w:pPr>
      <w:r>
        <w:rPr>
          <w:rFonts w:ascii="Arial" w:hAnsi="Arial" w:cs="Arial"/>
          <w:bCs/>
          <w:sz w:val="24"/>
          <w:szCs w:val="24"/>
        </w:rPr>
        <w:t>El 27 de noviembre de</w:t>
      </w:r>
      <w:r w:rsidR="001C647C">
        <w:rPr>
          <w:rFonts w:ascii="Arial" w:hAnsi="Arial" w:cs="Arial"/>
          <w:bCs/>
          <w:sz w:val="24"/>
          <w:szCs w:val="24"/>
        </w:rPr>
        <w:t xml:space="preserve"> </w:t>
      </w:r>
      <w:r>
        <w:rPr>
          <w:rFonts w:ascii="Arial" w:hAnsi="Arial" w:cs="Arial"/>
          <w:bCs/>
          <w:sz w:val="24"/>
          <w:szCs w:val="24"/>
        </w:rPr>
        <w:t>2020</w:t>
      </w:r>
      <w:r w:rsidR="00A30F4E">
        <w:rPr>
          <w:rFonts w:ascii="Arial" w:hAnsi="Arial" w:cs="Arial"/>
          <w:bCs/>
          <w:sz w:val="24"/>
          <w:szCs w:val="24"/>
        </w:rPr>
        <w:t>,</w:t>
      </w:r>
      <w:r>
        <w:rPr>
          <w:rFonts w:ascii="Arial" w:hAnsi="Arial" w:cs="Arial"/>
          <w:bCs/>
          <w:sz w:val="24"/>
          <w:szCs w:val="24"/>
        </w:rPr>
        <w:t xml:space="preserve"> </w:t>
      </w:r>
      <w:r w:rsidR="00A30F4E">
        <w:rPr>
          <w:rFonts w:ascii="Arial" w:hAnsi="Arial" w:cs="Arial"/>
          <w:bCs/>
          <w:sz w:val="24"/>
          <w:szCs w:val="24"/>
        </w:rPr>
        <w:t xml:space="preserve">conforme al artículo 79 de la Ley General, </w:t>
      </w:r>
      <w:r>
        <w:rPr>
          <w:rFonts w:ascii="Arial" w:hAnsi="Arial" w:cs="Arial"/>
          <w:bCs/>
          <w:sz w:val="24"/>
          <w:szCs w:val="24"/>
        </w:rPr>
        <w:t xml:space="preserve">se </w:t>
      </w:r>
      <w:r w:rsidR="008512AD">
        <w:rPr>
          <w:rFonts w:ascii="Arial" w:hAnsi="Arial" w:cs="Arial"/>
          <w:bCs/>
          <w:sz w:val="24"/>
          <w:szCs w:val="24"/>
        </w:rPr>
        <w:t>inscribieron</w:t>
      </w:r>
      <w:r w:rsidR="00B33A64">
        <w:rPr>
          <w:rFonts w:ascii="Arial" w:hAnsi="Arial" w:cs="Arial"/>
          <w:bCs/>
          <w:sz w:val="24"/>
          <w:szCs w:val="24"/>
        </w:rPr>
        <w:t xml:space="preserve"> 32 archivos de trámite en el</w:t>
      </w:r>
      <w:r w:rsidR="008512AD">
        <w:rPr>
          <w:rFonts w:ascii="Arial" w:hAnsi="Arial" w:cs="Arial"/>
          <w:bCs/>
          <w:sz w:val="24"/>
          <w:szCs w:val="24"/>
        </w:rPr>
        <w:t xml:space="preserve"> </w:t>
      </w:r>
      <w:r w:rsidR="00B33A64">
        <w:rPr>
          <w:rFonts w:ascii="Arial" w:hAnsi="Arial" w:cs="Arial"/>
          <w:bCs/>
          <w:sz w:val="24"/>
          <w:szCs w:val="24"/>
        </w:rPr>
        <w:t>Registro Nacional de Archivos</w:t>
      </w:r>
      <w:r w:rsidR="001040F0">
        <w:rPr>
          <w:rFonts w:ascii="Arial" w:hAnsi="Arial" w:cs="Arial"/>
          <w:bCs/>
          <w:sz w:val="24"/>
          <w:szCs w:val="24"/>
        </w:rPr>
        <w:t>. Con ello</w:t>
      </w:r>
      <w:r w:rsidR="008F279A">
        <w:rPr>
          <w:rFonts w:ascii="Arial" w:hAnsi="Arial" w:cs="Arial"/>
          <w:bCs/>
          <w:sz w:val="24"/>
          <w:szCs w:val="24"/>
        </w:rPr>
        <w:t xml:space="preserve"> </w:t>
      </w:r>
      <w:r w:rsidR="000F270D">
        <w:rPr>
          <w:rFonts w:ascii="Arial" w:hAnsi="Arial" w:cs="Arial"/>
          <w:bCs/>
          <w:sz w:val="24"/>
          <w:szCs w:val="24"/>
        </w:rPr>
        <w:t xml:space="preserve">se obtuvo </w:t>
      </w:r>
      <w:r w:rsidR="00B403D4">
        <w:rPr>
          <w:rFonts w:ascii="Arial" w:hAnsi="Arial" w:cs="Arial"/>
          <w:bCs/>
          <w:sz w:val="24"/>
          <w:szCs w:val="24"/>
        </w:rPr>
        <w:t xml:space="preserve">el </w:t>
      </w:r>
      <w:r w:rsidR="00DA707C">
        <w:rPr>
          <w:rFonts w:ascii="Arial" w:hAnsi="Arial" w:cs="Arial"/>
          <w:bCs/>
          <w:sz w:val="24"/>
          <w:szCs w:val="24"/>
        </w:rPr>
        <w:t>registro</w:t>
      </w:r>
      <w:r w:rsidR="000F270D">
        <w:rPr>
          <w:rFonts w:ascii="Arial" w:hAnsi="Arial" w:cs="Arial"/>
          <w:bCs/>
          <w:sz w:val="24"/>
          <w:szCs w:val="24"/>
        </w:rPr>
        <w:t>, el cual debe</w:t>
      </w:r>
      <w:r w:rsidR="00B403D4">
        <w:rPr>
          <w:rFonts w:ascii="Arial" w:hAnsi="Arial" w:cs="Arial"/>
          <w:bCs/>
          <w:sz w:val="24"/>
          <w:szCs w:val="24"/>
        </w:rPr>
        <w:t xml:space="preserve"> actualizarse anualmente</w:t>
      </w:r>
      <w:r w:rsidR="00B33A64">
        <w:rPr>
          <w:rFonts w:ascii="Arial" w:hAnsi="Arial" w:cs="Arial"/>
          <w:bCs/>
          <w:sz w:val="24"/>
          <w:szCs w:val="24"/>
        </w:rPr>
        <w:t>. En los años subsecuentes se han realizado las acciones</w:t>
      </w:r>
      <w:r w:rsidR="00A30F4E">
        <w:rPr>
          <w:rFonts w:ascii="Arial" w:hAnsi="Arial" w:cs="Arial"/>
          <w:bCs/>
          <w:sz w:val="24"/>
          <w:szCs w:val="24"/>
        </w:rPr>
        <w:t xml:space="preserve"> pertinentes para refrendar el Código, obteniendo los siguientes resultados</w:t>
      </w:r>
      <w:r w:rsidR="00B33A64">
        <w:rPr>
          <w:rFonts w:ascii="Arial" w:hAnsi="Arial" w:cs="Arial"/>
          <w:bCs/>
          <w:sz w:val="24"/>
          <w:szCs w:val="24"/>
        </w:rPr>
        <w:t>:</w:t>
      </w:r>
    </w:p>
    <w:p w14:paraId="3FD04C64" w14:textId="77777777" w:rsidR="00A30F4E" w:rsidRDefault="00A30F4E">
      <w:pPr>
        <w:rPr>
          <w:rFonts w:ascii="Arial" w:hAnsi="Arial" w:cs="Arial"/>
          <w:bCs/>
          <w:sz w:val="24"/>
          <w:szCs w:val="24"/>
        </w:rPr>
      </w:pPr>
      <w:r>
        <w:rPr>
          <w:rFonts w:ascii="Arial" w:hAnsi="Arial" w:cs="Arial"/>
          <w:bCs/>
          <w:sz w:val="24"/>
          <w:szCs w:val="24"/>
        </w:rPr>
        <w:br w:type="page"/>
      </w:r>
    </w:p>
    <w:p w14:paraId="7349EBD6" w14:textId="7680751D" w:rsidR="00B33A64" w:rsidRDefault="007A4D57" w:rsidP="00831C3A">
      <w:pPr>
        <w:tabs>
          <w:tab w:val="left" w:pos="1676"/>
        </w:tabs>
        <w:spacing w:after="0" w:line="240" w:lineRule="auto"/>
        <w:jc w:val="both"/>
        <w:rPr>
          <w:rFonts w:ascii="Arial" w:hAnsi="Arial" w:cs="Arial"/>
          <w:bCs/>
          <w:sz w:val="24"/>
          <w:szCs w:val="24"/>
        </w:rPr>
      </w:pPr>
      <w:r>
        <w:rPr>
          <w:rFonts w:ascii="Arial" w:hAnsi="Arial" w:cs="Arial"/>
          <w:bCs/>
          <w:sz w:val="24"/>
          <w:szCs w:val="24"/>
        </w:rPr>
        <w:lastRenderedPageBreak/>
        <w:tab/>
      </w:r>
    </w:p>
    <w:tbl>
      <w:tblPr>
        <w:tblStyle w:val="Tablaconcuadrcula5oscura-nfasis3"/>
        <w:tblW w:w="0" w:type="auto"/>
        <w:tblLook w:val="04A0" w:firstRow="1" w:lastRow="0" w:firstColumn="1" w:lastColumn="0" w:noHBand="0" w:noVBand="1"/>
      </w:tblPr>
      <w:tblGrid>
        <w:gridCol w:w="1567"/>
        <w:gridCol w:w="2768"/>
        <w:gridCol w:w="2114"/>
        <w:gridCol w:w="2379"/>
      </w:tblGrid>
      <w:tr w:rsidR="00A30F4E" w:rsidRPr="00A30F4E" w14:paraId="4DA50FCC" w14:textId="77777777" w:rsidTr="00A30F4E">
        <w:trPr>
          <w:cnfStyle w:val="100000000000" w:firstRow="1" w:lastRow="0" w:firstColumn="0" w:lastColumn="0" w:oddVBand="0" w:evenVBand="0" w:oddHBand="0"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1567" w:type="dxa"/>
          </w:tcPr>
          <w:p w14:paraId="536DE767" w14:textId="3C1E884C" w:rsidR="00A30F4E" w:rsidRPr="00290CB2" w:rsidRDefault="00A30F4E" w:rsidP="00502CAD">
            <w:pPr>
              <w:jc w:val="center"/>
              <w:rPr>
                <w:rFonts w:ascii="Arial" w:hAnsi="Arial" w:cs="Arial"/>
                <w:bCs w:val="0"/>
                <w:sz w:val="24"/>
                <w:szCs w:val="24"/>
              </w:rPr>
            </w:pPr>
            <w:r w:rsidRPr="00A30F4E">
              <w:rPr>
                <w:rFonts w:ascii="Arial" w:hAnsi="Arial" w:cs="Arial"/>
                <w:bCs w:val="0"/>
                <w:sz w:val="24"/>
                <w:szCs w:val="24"/>
              </w:rPr>
              <w:t>Año</w:t>
            </w:r>
          </w:p>
        </w:tc>
        <w:tc>
          <w:tcPr>
            <w:tcW w:w="2768" w:type="dxa"/>
          </w:tcPr>
          <w:p w14:paraId="3A5346B1" w14:textId="283BC35C" w:rsidR="00A30F4E" w:rsidRPr="00A30F4E" w:rsidRDefault="00A30F4E" w:rsidP="00502CAD">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4"/>
                <w:szCs w:val="24"/>
              </w:rPr>
            </w:pPr>
            <w:r w:rsidRPr="002706BC">
              <w:rPr>
                <w:rFonts w:ascii="Arial" w:hAnsi="Arial" w:cs="Arial"/>
                <w:bCs w:val="0"/>
                <w:sz w:val="24"/>
                <w:szCs w:val="24"/>
              </w:rPr>
              <w:t>Fecha de refre</w:t>
            </w:r>
            <w:r w:rsidRPr="00A30F4E">
              <w:rPr>
                <w:rFonts w:ascii="Arial" w:hAnsi="Arial" w:cs="Arial"/>
                <w:sz w:val="24"/>
                <w:szCs w:val="24"/>
              </w:rPr>
              <w:t>ndo</w:t>
            </w:r>
          </w:p>
        </w:tc>
        <w:tc>
          <w:tcPr>
            <w:tcW w:w="2114" w:type="dxa"/>
          </w:tcPr>
          <w:p w14:paraId="2437BB05" w14:textId="09242E49" w:rsidR="00A30F4E" w:rsidRPr="00502CAD" w:rsidRDefault="00A30F4E" w:rsidP="00B33A64">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4"/>
                <w:szCs w:val="24"/>
              </w:rPr>
            </w:pPr>
            <w:r w:rsidRPr="00A30F4E">
              <w:rPr>
                <w:rFonts w:ascii="Arial" w:hAnsi="Arial" w:cs="Arial"/>
                <w:sz w:val="24"/>
                <w:szCs w:val="24"/>
              </w:rPr>
              <w:t>Archivos de trámite inscritos</w:t>
            </w:r>
          </w:p>
        </w:tc>
        <w:tc>
          <w:tcPr>
            <w:tcW w:w="2379" w:type="dxa"/>
          </w:tcPr>
          <w:p w14:paraId="27CBB9D6" w14:textId="627AEB4A" w:rsidR="00A30F4E" w:rsidRPr="00A30F4E" w:rsidRDefault="00A30F4E" w:rsidP="00502CAD">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4"/>
                <w:szCs w:val="24"/>
              </w:rPr>
            </w:pPr>
            <w:r w:rsidRPr="00A30F4E">
              <w:rPr>
                <w:rFonts w:ascii="Arial" w:hAnsi="Arial" w:cs="Arial"/>
                <w:bCs w:val="0"/>
                <w:sz w:val="24"/>
                <w:szCs w:val="24"/>
              </w:rPr>
              <w:t xml:space="preserve">Código </w:t>
            </w:r>
            <w:r w:rsidRPr="00A30F4E">
              <w:rPr>
                <w:rFonts w:ascii="Arial" w:hAnsi="Arial" w:cs="Arial"/>
                <w:sz w:val="24"/>
                <w:szCs w:val="24"/>
              </w:rPr>
              <w:t>de registro</w:t>
            </w:r>
          </w:p>
        </w:tc>
      </w:tr>
      <w:tr w:rsidR="00A30F4E" w14:paraId="505A8EBA" w14:textId="77777777" w:rsidTr="00502C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444816C" w14:textId="1ED9F637" w:rsidR="00A30F4E" w:rsidRDefault="00A30F4E" w:rsidP="00502CAD">
            <w:pPr>
              <w:spacing w:before="120" w:after="120"/>
              <w:jc w:val="both"/>
              <w:rPr>
                <w:rFonts w:ascii="Arial" w:hAnsi="Arial" w:cs="Arial"/>
                <w:bCs w:val="0"/>
                <w:sz w:val="24"/>
                <w:szCs w:val="24"/>
              </w:rPr>
            </w:pPr>
            <w:r>
              <w:rPr>
                <w:rFonts w:ascii="Arial" w:hAnsi="Arial" w:cs="Arial"/>
                <w:bCs w:val="0"/>
                <w:sz w:val="24"/>
                <w:szCs w:val="24"/>
              </w:rPr>
              <w:t>2020</w:t>
            </w:r>
          </w:p>
        </w:tc>
        <w:tc>
          <w:tcPr>
            <w:tcW w:w="0" w:type="dxa"/>
          </w:tcPr>
          <w:p w14:paraId="5325CD32" w14:textId="7CDB33CB" w:rsidR="00A30F4E" w:rsidRDefault="00A30F4E" w:rsidP="00502CAD">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07/noviembre/2020</w:t>
            </w:r>
          </w:p>
        </w:tc>
        <w:tc>
          <w:tcPr>
            <w:tcW w:w="0" w:type="dxa"/>
          </w:tcPr>
          <w:p w14:paraId="6C3DE382" w14:textId="532B6229" w:rsidR="00A30F4E" w:rsidRDefault="00A30F4E" w:rsidP="00502CAD">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32</w:t>
            </w:r>
          </w:p>
        </w:tc>
        <w:tc>
          <w:tcPr>
            <w:tcW w:w="0" w:type="dxa"/>
          </w:tcPr>
          <w:p w14:paraId="1D4DE518" w14:textId="63E85111" w:rsidR="00A30F4E" w:rsidRDefault="00A30F4E" w:rsidP="00502CAD">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MX/219/27112020</w:t>
            </w:r>
          </w:p>
        </w:tc>
      </w:tr>
      <w:tr w:rsidR="00A30F4E" w14:paraId="7CA368AF" w14:textId="77777777" w:rsidTr="00A30F4E">
        <w:tc>
          <w:tcPr>
            <w:cnfStyle w:val="001000000000" w:firstRow="0" w:lastRow="0" w:firstColumn="1" w:lastColumn="0" w:oddVBand="0" w:evenVBand="0" w:oddHBand="0" w:evenHBand="0" w:firstRowFirstColumn="0" w:firstRowLastColumn="0" w:lastRowFirstColumn="0" w:lastRowLastColumn="0"/>
            <w:tcW w:w="1567" w:type="dxa"/>
          </w:tcPr>
          <w:p w14:paraId="505BE2C5" w14:textId="0618A1B6" w:rsidR="00A30F4E" w:rsidRDefault="00A30F4E" w:rsidP="00502CAD">
            <w:pPr>
              <w:spacing w:before="120" w:after="120"/>
              <w:jc w:val="both"/>
              <w:rPr>
                <w:rFonts w:ascii="Arial" w:hAnsi="Arial" w:cs="Arial"/>
                <w:bCs w:val="0"/>
                <w:sz w:val="24"/>
                <w:szCs w:val="24"/>
              </w:rPr>
            </w:pPr>
            <w:r>
              <w:rPr>
                <w:rFonts w:ascii="Arial" w:hAnsi="Arial" w:cs="Arial"/>
                <w:sz w:val="24"/>
                <w:szCs w:val="24"/>
              </w:rPr>
              <w:t>2021</w:t>
            </w:r>
          </w:p>
        </w:tc>
        <w:tc>
          <w:tcPr>
            <w:tcW w:w="2768" w:type="dxa"/>
          </w:tcPr>
          <w:p w14:paraId="70177B5A" w14:textId="75719492" w:rsidR="00A30F4E" w:rsidRDefault="00A30F4E" w:rsidP="00502CAD">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No fue posible refrendar la inscripción debido a que la Plataforma fue cerrada</w:t>
            </w:r>
          </w:p>
        </w:tc>
        <w:tc>
          <w:tcPr>
            <w:tcW w:w="2114" w:type="dxa"/>
          </w:tcPr>
          <w:p w14:paraId="099E14BF" w14:textId="27D57A48" w:rsidR="00A30F4E" w:rsidRDefault="00A30F4E" w:rsidP="00502CAD">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32</w:t>
            </w:r>
          </w:p>
        </w:tc>
        <w:tc>
          <w:tcPr>
            <w:tcW w:w="2379" w:type="dxa"/>
          </w:tcPr>
          <w:p w14:paraId="4FE41917" w14:textId="090E6DFC" w:rsidR="00A30F4E" w:rsidRDefault="00A30F4E" w:rsidP="00502CAD">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r>
      <w:tr w:rsidR="00A30F4E" w14:paraId="0072BB34" w14:textId="77777777" w:rsidTr="00A30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7" w:type="dxa"/>
          </w:tcPr>
          <w:p w14:paraId="23F3FFE8" w14:textId="0738A98C" w:rsidR="00A30F4E" w:rsidRDefault="00A30F4E" w:rsidP="00502CAD">
            <w:pPr>
              <w:spacing w:before="120" w:after="120"/>
              <w:jc w:val="both"/>
              <w:rPr>
                <w:rFonts w:ascii="Arial" w:hAnsi="Arial" w:cs="Arial"/>
                <w:bCs w:val="0"/>
                <w:sz w:val="24"/>
                <w:szCs w:val="24"/>
              </w:rPr>
            </w:pPr>
            <w:r>
              <w:rPr>
                <w:rFonts w:ascii="Arial" w:hAnsi="Arial" w:cs="Arial"/>
                <w:bCs w:val="0"/>
                <w:sz w:val="24"/>
                <w:szCs w:val="24"/>
              </w:rPr>
              <w:t>2022</w:t>
            </w:r>
          </w:p>
        </w:tc>
        <w:tc>
          <w:tcPr>
            <w:tcW w:w="2768" w:type="dxa"/>
          </w:tcPr>
          <w:p w14:paraId="62AD2459" w14:textId="72C7515D" w:rsidR="00A30F4E" w:rsidRDefault="00A30F4E" w:rsidP="00502CAD">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19/septiembre/2022</w:t>
            </w:r>
          </w:p>
        </w:tc>
        <w:tc>
          <w:tcPr>
            <w:tcW w:w="2114" w:type="dxa"/>
          </w:tcPr>
          <w:p w14:paraId="4A919EB2" w14:textId="57350829" w:rsidR="00A30F4E" w:rsidRDefault="00A30F4E" w:rsidP="00502CAD">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32</w:t>
            </w:r>
          </w:p>
        </w:tc>
        <w:tc>
          <w:tcPr>
            <w:tcW w:w="2379" w:type="dxa"/>
          </w:tcPr>
          <w:p w14:paraId="27584599" w14:textId="108E9FB5" w:rsidR="00A30F4E" w:rsidRDefault="00A30F4E" w:rsidP="00502CAD">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MX/219/19092022</w:t>
            </w:r>
          </w:p>
        </w:tc>
      </w:tr>
      <w:tr w:rsidR="00A30F4E" w14:paraId="7F5A252C" w14:textId="77777777" w:rsidTr="00A30F4E">
        <w:tc>
          <w:tcPr>
            <w:cnfStyle w:val="001000000000" w:firstRow="0" w:lastRow="0" w:firstColumn="1" w:lastColumn="0" w:oddVBand="0" w:evenVBand="0" w:oddHBand="0" w:evenHBand="0" w:firstRowFirstColumn="0" w:firstRowLastColumn="0" w:lastRowFirstColumn="0" w:lastRowLastColumn="0"/>
            <w:tcW w:w="1567" w:type="dxa"/>
          </w:tcPr>
          <w:p w14:paraId="4C846B58" w14:textId="363DEFCE" w:rsidR="00A30F4E" w:rsidRDefault="00A30F4E" w:rsidP="00502CAD">
            <w:pPr>
              <w:spacing w:before="120" w:after="120"/>
              <w:jc w:val="both"/>
              <w:rPr>
                <w:rFonts w:ascii="Arial" w:hAnsi="Arial" w:cs="Arial"/>
                <w:bCs w:val="0"/>
                <w:sz w:val="24"/>
                <w:szCs w:val="24"/>
              </w:rPr>
            </w:pPr>
            <w:r>
              <w:rPr>
                <w:rFonts w:ascii="Arial" w:hAnsi="Arial" w:cs="Arial"/>
                <w:bCs w:val="0"/>
                <w:sz w:val="24"/>
                <w:szCs w:val="24"/>
              </w:rPr>
              <w:t>2023</w:t>
            </w:r>
          </w:p>
        </w:tc>
        <w:tc>
          <w:tcPr>
            <w:tcW w:w="2768" w:type="dxa"/>
          </w:tcPr>
          <w:p w14:paraId="0F16E451" w14:textId="281D2385" w:rsidR="00A30F4E" w:rsidRDefault="00A30F4E" w:rsidP="00502CAD">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16/octubre de/2023</w:t>
            </w:r>
          </w:p>
        </w:tc>
        <w:tc>
          <w:tcPr>
            <w:tcW w:w="2114" w:type="dxa"/>
          </w:tcPr>
          <w:p w14:paraId="4826CDD8" w14:textId="5B6DFF09" w:rsidR="00A30F4E" w:rsidRDefault="00A30F4E" w:rsidP="00502CAD">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32</w:t>
            </w:r>
          </w:p>
        </w:tc>
        <w:tc>
          <w:tcPr>
            <w:tcW w:w="2379" w:type="dxa"/>
          </w:tcPr>
          <w:p w14:paraId="7C41B217" w14:textId="4F81F87E" w:rsidR="00A30F4E" w:rsidRDefault="00A30F4E" w:rsidP="00502CAD">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MX/219/16102023</w:t>
            </w:r>
          </w:p>
        </w:tc>
      </w:tr>
      <w:tr w:rsidR="00A30F4E" w14:paraId="197A99EC" w14:textId="77777777" w:rsidTr="00A30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7" w:type="dxa"/>
          </w:tcPr>
          <w:p w14:paraId="210946A5" w14:textId="6BE7B459" w:rsidR="00A30F4E" w:rsidRDefault="00A30F4E" w:rsidP="00502CAD">
            <w:pPr>
              <w:spacing w:before="120" w:after="120"/>
              <w:jc w:val="both"/>
              <w:rPr>
                <w:rFonts w:ascii="Arial" w:hAnsi="Arial" w:cs="Arial"/>
                <w:bCs w:val="0"/>
                <w:sz w:val="24"/>
                <w:szCs w:val="24"/>
              </w:rPr>
            </w:pPr>
            <w:r>
              <w:rPr>
                <w:rFonts w:ascii="Arial" w:hAnsi="Arial" w:cs="Arial"/>
                <w:bCs w:val="0"/>
                <w:sz w:val="24"/>
                <w:szCs w:val="24"/>
              </w:rPr>
              <w:t>2024</w:t>
            </w:r>
          </w:p>
        </w:tc>
        <w:tc>
          <w:tcPr>
            <w:tcW w:w="2768" w:type="dxa"/>
          </w:tcPr>
          <w:p w14:paraId="7BE7E2FB" w14:textId="7E97AEAD" w:rsidR="00A30F4E" w:rsidRDefault="00A30F4E" w:rsidP="00502CAD">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18/octubre/2024</w:t>
            </w:r>
          </w:p>
        </w:tc>
        <w:tc>
          <w:tcPr>
            <w:tcW w:w="2114" w:type="dxa"/>
          </w:tcPr>
          <w:p w14:paraId="6E80C28F" w14:textId="4B6BC3B2" w:rsidR="00A30F4E" w:rsidRDefault="00A30F4E" w:rsidP="00502CAD">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32</w:t>
            </w:r>
          </w:p>
        </w:tc>
        <w:tc>
          <w:tcPr>
            <w:tcW w:w="2379" w:type="dxa"/>
          </w:tcPr>
          <w:p w14:paraId="09FBBC7C" w14:textId="13B3A9AB" w:rsidR="00A30F4E" w:rsidRDefault="00A30F4E" w:rsidP="00502CAD">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MX/219/18102024</w:t>
            </w:r>
          </w:p>
        </w:tc>
      </w:tr>
    </w:tbl>
    <w:p w14:paraId="567E5ECF" w14:textId="77777777" w:rsidR="00594F37" w:rsidRDefault="00594F37" w:rsidP="00DC15FB">
      <w:pPr>
        <w:spacing w:after="0" w:line="240" w:lineRule="auto"/>
        <w:jc w:val="both"/>
        <w:rPr>
          <w:rFonts w:ascii="Arial" w:hAnsi="Arial" w:cs="Arial"/>
          <w:bCs/>
          <w:sz w:val="24"/>
          <w:szCs w:val="24"/>
        </w:rPr>
      </w:pPr>
    </w:p>
    <w:p w14:paraId="747156A5" w14:textId="41D34532" w:rsidR="00AE0248" w:rsidRPr="00C50026" w:rsidRDefault="00D36A32" w:rsidP="00C50026">
      <w:pPr>
        <w:spacing w:after="0" w:line="240" w:lineRule="auto"/>
        <w:jc w:val="both"/>
        <w:rPr>
          <w:rFonts w:ascii="Arial" w:hAnsi="Arial" w:cs="Arial"/>
          <w:bCs/>
          <w:sz w:val="24"/>
          <w:szCs w:val="24"/>
        </w:rPr>
      </w:pPr>
      <w:r>
        <w:rPr>
          <w:rFonts w:ascii="Arial" w:hAnsi="Arial" w:cs="Arial"/>
          <w:bCs/>
          <w:sz w:val="24"/>
          <w:szCs w:val="24"/>
        </w:rPr>
        <w:t>E</w:t>
      </w:r>
      <w:r w:rsidR="00E22805">
        <w:rPr>
          <w:rFonts w:ascii="Arial" w:hAnsi="Arial" w:cs="Arial"/>
          <w:bCs/>
          <w:sz w:val="24"/>
          <w:szCs w:val="24"/>
        </w:rPr>
        <w:t>n e</w:t>
      </w:r>
      <w:r w:rsidR="000342A7">
        <w:rPr>
          <w:rFonts w:ascii="Arial" w:hAnsi="Arial" w:cs="Arial"/>
          <w:bCs/>
          <w:sz w:val="24"/>
          <w:szCs w:val="24"/>
        </w:rPr>
        <w:t>l año</w:t>
      </w:r>
      <w:r w:rsidR="00E42B71">
        <w:rPr>
          <w:rFonts w:ascii="Arial" w:hAnsi="Arial" w:cs="Arial"/>
          <w:bCs/>
          <w:sz w:val="24"/>
          <w:szCs w:val="24"/>
        </w:rPr>
        <w:t xml:space="preserve"> 2021</w:t>
      </w:r>
      <w:r w:rsidR="00116BEC">
        <w:rPr>
          <w:rFonts w:ascii="Arial" w:hAnsi="Arial" w:cs="Arial"/>
          <w:bCs/>
          <w:sz w:val="24"/>
          <w:szCs w:val="24"/>
        </w:rPr>
        <w:t>,</w:t>
      </w:r>
      <w:r w:rsidR="000342A7">
        <w:rPr>
          <w:rFonts w:ascii="Arial" w:hAnsi="Arial" w:cs="Arial"/>
          <w:bCs/>
          <w:sz w:val="24"/>
          <w:szCs w:val="24"/>
        </w:rPr>
        <w:t xml:space="preserve"> se </w:t>
      </w:r>
      <w:r w:rsidR="00A30F4E">
        <w:rPr>
          <w:rFonts w:ascii="Arial" w:hAnsi="Arial" w:cs="Arial"/>
          <w:bCs/>
          <w:sz w:val="24"/>
          <w:szCs w:val="24"/>
        </w:rPr>
        <w:t xml:space="preserve">inició un proceso para la </w:t>
      </w:r>
      <w:r w:rsidR="00C651D2">
        <w:rPr>
          <w:rFonts w:ascii="Arial" w:hAnsi="Arial" w:cs="Arial"/>
          <w:bCs/>
          <w:sz w:val="24"/>
          <w:szCs w:val="24"/>
        </w:rPr>
        <w:t>baja documental</w:t>
      </w:r>
      <w:r w:rsidR="00A30F4E">
        <w:rPr>
          <w:rFonts w:ascii="Arial" w:hAnsi="Arial" w:cs="Arial"/>
          <w:bCs/>
          <w:sz w:val="24"/>
          <w:szCs w:val="24"/>
        </w:rPr>
        <w:t>, por lo cual se realizó una solicitud</w:t>
      </w:r>
      <w:r w:rsidR="00E42B71">
        <w:rPr>
          <w:rFonts w:ascii="Arial" w:hAnsi="Arial" w:cs="Arial"/>
          <w:bCs/>
          <w:sz w:val="24"/>
          <w:szCs w:val="24"/>
        </w:rPr>
        <w:t xml:space="preserve"> </w:t>
      </w:r>
      <w:r w:rsidR="000342A7">
        <w:rPr>
          <w:rFonts w:ascii="Arial" w:hAnsi="Arial" w:cs="Arial"/>
          <w:bCs/>
          <w:sz w:val="24"/>
          <w:szCs w:val="24"/>
        </w:rPr>
        <w:t>al</w:t>
      </w:r>
      <w:r w:rsidR="00E42B71">
        <w:rPr>
          <w:rFonts w:ascii="Arial" w:hAnsi="Arial" w:cs="Arial"/>
          <w:bCs/>
          <w:sz w:val="24"/>
          <w:szCs w:val="24"/>
        </w:rPr>
        <w:t xml:space="preserve"> Archivo General del Estado </w:t>
      </w:r>
      <w:r w:rsidR="00A30F4E">
        <w:rPr>
          <w:rFonts w:ascii="Arial" w:hAnsi="Arial" w:cs="Arial"/>
          <w:bCs/>
          <w:sz w:val="24"/>
          <w:szCs w:val="24"/>
        </w:rPr>
        <w:t>para obtener el dictamen correspondiente, a lo que</w:t>
      </w:r>
      <w:r w:rsidR="00A73412">
        <w:rPr>
          <w:rFonts w:ascii="Arial" w:hAnsi="Arial" w:cs="Arial"/>
          <w:bCs/>
          <w:sz w:val="24"/>
          <w:szCs w:val="24"/>
        </w:rPr>
        <w:t xml:space="preserve"> dicho</w:t>
      </w:r>
      <w:r w:rsidR="00A30F4E">
        <w:rPr>
          <w:rFonts w:ascii="Arial" w:hAnsi="Arial" w:cs="Arial"/>
          <w:bCs/>
          <w:sz w:val="24"/>
          <w:szCs w:val="24"/>
        </w:rPr>
        <w:t xml:space="preserve"> </w:t>
      </w:r>
      <w:r w:rsidR="001040F0">
        <w:rPr>
          <w:rFonts w:ascii="Arial" w:hAnsi="Arial" w:cs="Arial"/>
          <w:bCs/>
          <w:sz w:val="24"/>
          <w:szCs w:val="24"/>
        </w:rPr>
        <w:t>e</w:t>
      </w:r>
      <w:r w:rsidR="000342A7">
        <w:rPr>
          <w:rFonts w:ascii="Arial" w:hAnsi="Arial" w:cs="Arial"/>
          <w:bCs/>
          <w:sz w:val="24"/>
          <w:szCs w:val="24"/>
        </w:rPr>
        <w:t xml:space="preserve">nte </w:t>
      </w:r>
      <w:r w:rsidR="00C651D2">
        <w:rPr>
          <w:rFonts w:ascii="Arial" w:hAnsi="Arial" w:cs="Arial"/>
          <w:bCs/>
          <w:sz w:val="24"/>
          <w:szCs w:val="24"/>
        </w:rPr>
        <w:t xml:space="preserve">informó que </w:t>
      </w:r>
      <w:r w:rsidR="00A90AAF">
        <w:rPr>
          <w:rFonts w:ascii="Arial" w:hAnsi="Arial" w:cs="Arial"/>
          <w:bCs/>
          <w:sz w:val="24"/>
          <w:szCs w:val="24"/>
        </w:rPr>
        <w:t>de acuerdo a lo establecido en el artículo 106 fracción VI de la Ley General de Archivo</w:t>
      </w:r>
      <w:r w:rsidR="00C50026">
        <w:rPr>
          <w:rFonts w:ascii="Arial" w:hAnsi="Arial" w:cs="Arial"/>
          <w:bCs/>
          <w:sz w:val="24"/>
          <w:szCs w:val="24"/>
        </w:rPr>
        <w:t>s</w:t>
      </w:r>
      <w:r w:rsidR="00955D36">
        <w:rPr>
          <w:rFonts w:ascii="Arial" w:hAnsi="Arial" w:cs="Arial"/>
          <w:bCs/>
          <w:sz w:val="24"/>
          <w:szCs w:val="24"/>
        </w:rPr>
        <w:t>,</w:t>
      </w:r>
      <w:r w:rsidR="008167D3">
        <w:rPr>
          <w:rFonts w:ascii="Arial" w:hAnsi="Arial" w:cs="Arial"/>
          <w:bCs/>
          <w:sz w:val="24"/>
          <w:szCs w:val="24"/>
        </w:rPr>
        <w:t xml:space="preserve"> no le correspond</w:t>
      </w:r>
      <w:r w:rsidR="00A30F4E">
        <w:rPr>
          <w:rFonts w:ascii="Arial" w:hAnsi="Arial" w:cs="Arial"/>
          <w:bCs/>
          <w:sz w:val="24"/>
          <w:szCs w:val="24"/>
        </w:rPr>
        <w:t>ía</w:t>
      </w:r>
      <w:r w:rsidR="008167D3">
        <w:rPr>
          <w:rFonts w:ascii="Arial" w:hAnsi="Arial" w:cs="Arial"/>
          <w:bCs/>
          <w:sz w:val="24"/>
          <w:szCs w:val="24"/>
        </w:rPr>
        <w:t xml:space="preserve"> emitir el dictamen de la baja documental </w:t>
      </w:r>
      <w:r w:rsidR="00C50026">
        <w:rPr>
          <w:rFonts w:ascii="Arial" w:hAnsi="Arial" w:cs="Arial"/>
          <w:bCs/>
          <w:sz w:val="24"/>
          <w:szCs w:val="24"/>
        </w:rPr>
        <w:t>a los organismos autónomos</w:t>
      </w:r>
      <w:r w:rsidR="00A73412">
        <w:rPr>
          <w:rFonts w:ascii="Arial" w:hAnsi="Arial" w:cs="Arial"/>
          <w:bCs/>
          <w:sz w:val="24"/>
          <w:szCs w:val="24"/>
        </w:rPr>
        <w:t>. Ante ello, e</w:t>
      </w:r>
      <w:r w:rsidR="00ED48C4" w:rsidRPr="00187AF1">
        <w:rPr>
          <w:rFonts w:ascii="Arial" w:hAnsi="Arial" w:cs="Arial"/>
          <w:bCs/>
          <w:sz w:val="24"/>
          <w:szCs w:val="24"/>
        </w:rPr>
        <w:t>l</w:t>
      </w:r>
      <w:r w:rsidR="00807BDA" w:rsidRPr="00187AF1">
        <w:rPr>
          <w:rFonts w:ascii="Arial" w:hAnsi="Arial" w:cs="Arial"/>
          <w:bCs/>
          <w:sz w:val="24"/>
          <w:szCs w:val="24"/>
        </w:rPr>
        <w:t xml:space="preserve"> Grupo Interdisciplinario en Materia de Archivos</w:t>
      </w:r>
      <w:r w:rsidR="00952D68" w:rsidRPr="00187AF1">
        <w:rPr>
          <w:rFonts w:ascii="Arial" w:hAnsi="Arial" w:cs="Arial"/>
          <w:bCs/>
          <w:sz w:val="24"/>
          <w:szCs w:val="24"/>
        </w:rPr>
        <w:t>,</w:t>
      </w:r>
      <w:r w:rsidR="00807BDA" w:rsidRPr="00187AF1">
        <w:rPr>
          <w:rFonts w:ascii="Arial" w:hAnsi="Arial" w:cs="Arial"/>
          <w:bCs/>
          <w:sz w:val="24"/>
          <w:szCs w:val="24"/>
        </w:rPr>
        <w:t xml:space="preserve"> </w:t>
      </w:r>
      <w:r w:rsidR="00ED48C4" w:rsidRPr="00187AF1">
        <w:rPr>
          <w:rFonts w:ascii="Arial" w:hAnsi="Arial" w:cs="Arial"/>
          <w:bCs/>
          <w:sz w:val="24"/>
          <w:szCs w:val="24"/>
        </w:rPr>
        <w:t>realiz</w:t>
      </w:r>
      <w:r w:rsidR="00C50026">
        <w:rPr>
          <w:rFonts w:ascii="Arial" w:hAnsi="Arial" w:cs="Arial"/>
          <w:bCs/>
          <w:sz w:val="24"/>
          <w:szCs w:val="24"/>
        </w:rPr>
        <w:t>ó</w:t>
      </w:r>
      <w:r w:rsidR="00ED48C4" w:rsidRPr="00187AF1">
        <w:rPr>
          <w:rFonts w:ascii="Arial" w:hAnsi="Arial" w:cs="Arial"/>
          <w:bCs/>
          <w:sz w:val="24"/>
          <w:szCs w:val="24"/>
        </w:rPr>
        <w:t xml:space="preserve"> </w:t>
      </w:r>
      <w:r w:rsidR="00FA2C09" w:rsidRPr="00187AF1">
        <w:rPr>
          <w:rFonts w:ascii="Arial" w:hAnsi="Arial" w:cs="Arial"/>
          <w:bCs/>
          <w:sz w:val="24"/>
          <w:szCs w:val="24"/>
        </w:rPr>
        <w:t>una consulta</w:t>
      </w:r>
      <w:r w:rsidR="00E55BBC" w:rsidRPr="00187AF1">
        <w:rPr>
          <w:rFonts w:ascii="Arial" w:hAnsi="Arial" w:cs="Arial"/>
          <w:bCs/>
          <w:sz w:val="24"/>
          <w:szCs w:val="24"/>
        </w:rPr>
        <w:t xml:space="preserve"> </w:t>
      </w:r>
      <w:r w:rsidR="001040F0">
        <w:rPr>
          <w:rFonts w:ascii="Arial" w:hAnsi="Arial" w:cs="Arial"/>
          <w:bCs/>
          <w:sz w:val="24"/>
          <w:szCs w:val="24"/>
        </w:rPr>
        <w:t>al</w:t>
      </w:r>
      <w:r w:rsidR="00472982" w:rsidRPr="00187AF1">
        <w:rPr>
          <w:rFonts w:ascii="Arial" w:hAnsi="Arial" w:cs="Arial"/>
          <w:bCs/>
          <w:sz w:val="24"/>
          <w:szCs w:val="24"/>
        </w:rPr>
        <w:t xml:space="preserve"> Archivo General de la Nación</w:t>
      </w:r>
      <w:r w:rsidR="00E55BBC" w:rsidRPr="00187AF1">
        <w:rPr>
          <w:rFonts w:ascii="Arial" w:hAnsi="Arial" w:cs="Arial"/>
          <w:bCs/>
          <w:sz w:val="24"/>
          <w:szCs w:val="24"/>
        </w:rPr>
        <w:t>,</w:t>
      </w:r>
      <w:r w:rsidR="007765EE">
        <w:rPr>
          <w:rFonts w:ascii="Arial" w:hAnsi="Arial" w:cs="Arial"/>
          <w:sz w:val="24"/>
          <w:szCs w:val="24"/>
        </w:rPr>
        <w:t xml:space="preserve"> </w:t>
      </w:r>
      <w:r w:rsidR="007E2403">
        <w:rPr>
          <w:rFonts w:ascii="Arial" w:hAnsi="Arial" w:cs="Arial"/>
          <w:sz w:val="24"/>
          <w:szCs w:val="24"/>
        </w:rPr>
        <w:t>quien,</w:t>
      </w:r>
      <w:r w:rsidR="00A73412">
        <w:rPr>
          <w:rFonts w:ascii="Arial" w:hAnsi="Arial" w:cs="Arial"/>
          <w:sz w:val="24"/>
          <w:szCs w:val="24"/>
        </w:rPr>
        <w:t xml:space="preserve"> en su respuesta, indicó </w:t>
      </w:r>
      <w:r w:rsidR="007765EE">
        <w:rPr>
          <w:rFonts w:ascii="Arial" w:hAnsi="Arial" w:cs="Arial"/>
          <w:sz w:val="24"/>
          <w:szCs w:val="24"/>
        </w:rPr>
        <w:t xml:space="preserve">que es </w:t>
      </w:r>
      <w:r w:rsidR="0005791B" w:rsidRPr="00187AF1">
        <w:rPr>
          <w:rFonts w:ascii="Arial" w:hAnsi="Arial" w:cs="Arial"/>
          <w:sz w:val="24"/>
          <w:szCs w:val="24"/>
        </w:rPr>
        <w:t>jurídicamente</w:t>
      </w:r>
      <w:r w:rsidR="002C7A63" w:rsidRPr="00187AF1">
        <w:rPr>
          <w:rFonts w:ascii="Arial" w:hAnsi="Arial" w:cs="Arial"/>
          <w:sz w:val="24"/>
          <w:szCs w:val="24"/>
        </w:rPr>
        <w:t xml:space="preserve"> viable que un Organismo Constitucional Autónomo </w:t>
      </w:r>
      <w:r w:rsidR="00185292" w:rsidRPr="00187AF1">
        <w:rPr>
          <w:rFonts w:ascii="Arial" w:hAnsi="Arial" w:cs="Arial"/>
          <w:sz w:val="24"/>
          <w:szCs w:val="24"/>
        </w:rPr>
        <w:t>autorregule</w:t>
      </w:r>
      <w:r w:rsidR="0005791B" w:rsidRPr="00187AF1">
        <w:rPr>
          <w:rFonts w:ascii="Arial" w:hAnsi="Arial" w:cs="Arial"/>
          <w:sz w:val="24"/>
          <w:szCs w:val="24"/>
        </w:rPr>
        <w:t xml:space="preserve"> los procedimientos de destino final </w:t>
      </w:r>
      <w:r w:rsidR="00770E94" w:rsidRPr="00187AF1">
        <w:rPr>
          <w:rFonts w:ascii="Arial" w:hAnsi="Arial" w:cs="Arial"/>
          <w:sz w:val="24"/>
          <w:szCs w:val="24"/>
        </w:rPr>
        <w:t>de su documentación</w:t>
      </w:r>
      <w:r w:rsidR="007765EE">
        <w:rPr>
          <w:rFonts w:ascii="Arial" w:hAnsi="Arial" w:cs="Arial"/>
          <w:sz w:val="24"/>
          <w:szCs w:val="24"/>
        </w:rPr>
        <w:t>.</w:t>
      </w:r>
    </w:p>
    <w:p w14:paraId="0CE1169E" w14:textId="57FF5FFD" w:rsidR="002E1A94" w:rsidRDefault="002E1A94" w:rsidP="002E1A94">
      <w:pPr>
        <w:spacing w:line="240" w:lineRule="auto"/>
        <w:jc w:val="both"/>
        <w:rPr>
          <w:rFonts w:ascii="Arial" w:hAnsi="Arial" w:cs="Arial"/>
          <w:sz w:val="24"/>
          <w:szCs w:val="24"/>
        </w:rPr>
      </w:pPr>
    </w:p>
    <w:p w14:paraId="647E1E02" w14:textId="666529A5" w:rsidR="007765EE" w:rsidRDefault="00743BBD" w:rsidP="007765EE">
      <w:pPr>
        <w:spacing w:before="120" w:after="120" w:line="240" w:lineRule="auto"/>
        <w:jc w:val="both"/>
        <w:rPr>
          <w:rFonts w:ascii="Arial" w:hAnsi="Arial" w:cs="Arial"/>
          <w:bCs/>
          <w:szCs w:val="24"/>
        </w:rPr>
      </w:pPr>
      <w:r w:rsidRPr="00FD6125">
        <w:rPr>
          <w:rFonts w:ascii="Arial" w:hAnsi="Arial" w:cs="Arial"/>
          <w:sz w:val="24"/>
          <w:szCs w:val="24"/>
        </w:rPr>
        <w:t>Por lo anterior</w:t>
      </w:r>
      <w:r w:rsidR="001040F0" w:rsidRPr="00FD6125">
        <w:rPr>
          <w:rFonts w:ascii="Arial" w:hAnsi="Arial" w:cs="Arial"/>
          <w:sz w:val="24"/>
          <w:szCs w:val="24"/>
        </w:rPr>
        <w:t>,</w:t>
      </w:r>
      <w:r w:rsidRPr="00FD6125">
        <w:rPr>
          <w:rFonts w:ascii="Arial" w:hAnsi="Arial" w:cs="Arial"/>
          <w:sz w:val="24"/>
          <w:szCs w:val="24"/>
        </w:rPr>
        <w:t xml:space="preserve"> en la Primera Sesión Ordinaria</w:t>
      </w:r>
      <w:r w:rsidR="00BC12E3" w:rsidRPr="00FD6125">
        <w:rPr>
          <w:rFonts w:ascii="Arial" w:hAnsi="Arial" w:cs="Arial"/>
          <w:sz w:val="24"/>
          <w:szCs w:val="24"/>
        </w:rPr>
        <w:t xml:space="preserve"> del</w:t>
      </w:r>
      <w:r w:rsidRPr="00FD6125">
        <w:rPr>
          <w:rFonts w:ascii="Arial" w:hAnsi="Arial" w:cs="Arial"/>
          <w:sz w:val="24"/>
          <w:szCs w:val="24"/>
        </w:rPr>
        <w:t xml:space="preserve"> Grupo Interdisciplinario en Materia de Archivos</w:t>
      </w:r>
      <w:r w:rsidR="00C054AC">
        <w:rPr>
          <w:rFonts w:ascii="Arial" w:hAnsi="Arial" w:cs="Arial"/>
          <w:sz w:val="24"/>
          <w:szCs w:val="24"/>
        </w:rPr>
        <w:t xml:space="preserve"> del</w:t>
      </w:r>
      <w:r w:rsidR="000651DE" w:rsidRPr="00FD6125">
        <w:rPr>
          <w:rFonts w:ascii="Arial" w:hAnsi="Arial" w:cs="Arial"/>
          <w:sz w:val="24"/>
          <w:szCs w:val="24"/>
        </w:rPr>
        <w:t xml:space="preserve"> 2022</w:t>
      </w:r>
      <w:r w:rsidR="00C054AC">
        <w:rPr>
          <w:rFonts w:ascii="Arial" w:hAnsi="Arial" w:cs="Arial"/>
          <w:sz w:val="24"/>
          <w:szCs w:val="24"/>
        </w:rPr>
        <w:t>,</w:t>
      </w:r>
      <w:r w:rsidR="000651DE" w:rsidRPr="00FD6125">
        <w:rPr>
          <w:rFonts w:ascii="Arial" w:hAnsi="Arial" w:cs="Arial"/>
          <w:sz w:val="24"/>
          <w:szCs w:val="24"/>
        </w:rPr>
        <w:t xml:space="preserve"> se aprobaron las</w:t>
      </w:r>
      <w:r w:rsidR="007C139F" w:rsidRPr="00FD6125">
        <w:rPr>
          <w:rFonts w:ascii="Arial" w:hAnsi="Arial" w:cs="Arial"/>
          <w:bCs/>
          <w:sz w:val="24"/>
          <w:szCs w:val="24"/>
        </w:rPr>
        <w:t xml:space="preserve"> Reglas de Operación del Grupo Interdisciplinario en Materia de Archivos de la Comisión Estatal de Derechos Humanos de Veracruz</w:t>
      </w:r>
      <w:r w:rsidR="008865B3" w:rsidRPr="00FD6125">
        <w:rPr>
          <w:rFonts w:ascii="Arial" w:hAnsi="Arial" w:cs="Arial"/>
          <w:bCs/>
          <w:sz w:val="24"/>
          <w:szCs w:val="24"/>
        </w:rPr>
        <w:t xml:space="preserve"> </w:t>
      </w:r>
      <w:r w:rsidR="00C054AC">
        <w:rPr>
          <w:rFonts w:ascii="Arial" w:hAnsi="Arial" w:cs="Arial"/>
          <w:bCs/>
          <w:sz w:val="24"/>
          <w:szCs w:val="24"/>
        </w:rPr>
        <w:t>publicadas</w:t>
      </w:r>
      <w:r w:rsidR="008865B3" w:rsidRPr="00FD6125">
        <w:rPr>
          <w:rFonts w:ascii="Arial" w:hAnsi="Arial" w:cs="Arial"/>
          <w:bCs/>
          <w:sz w:val="24"/>
          <w:szCs w:val="24"/>
        </w:rPr>
        <w:t xml:space="preserve"> en Gaceta </w:t>
      </w:r>
      <w:r w:rsidR="00CB2222" w:rsidRPr="00FD6125">
        <w:rPr>
          <w:rFonts w:ascii="Arial" w:hAnsi="Arial" w:cs="Arial"/>
          <w:bCs/>
          <w:sz w:val="24"/>
          <w:szCs w:val="24"/>
        </w:rPr>
        <w:t xml:space="preserve">Oficial del Estado Número Extraordinario </w:t>
      </w:r>
      <w:r w:rsidR="00537FE8" w:rsidRPr="00FD6125">
        <w:rPr>
          <w:rFonts w:ascii="Arial" w:hAnsi="Arial" w:cs="Arial"/>
          <w:bCs/>
          <w:sz w:val="24"/>
          <w:szCs w:val="24"/>
        </w:rPr>
        <w:t xml:space="preserve">338. </w:t>
      </w:r>
      <w:r w:rsidR="007765EE" w:rsidRPr="008542E6">
        <w:rPr>
          <w:rFonts w:ascii="Arial" w:hAnsi="Arial" w:cs="Arial"/>
          <w:bCs/>
          <w:sz w:val="24"/>
          <w:szCs w:val="24"/>
        </w:rPr>
        <w:t>El 15 de diciembre</w:t>
      </w:r>
      <w:r w:rsidR="00A73412">
        <w:rPr>
          <w:rFonts w:ascii="Arial" w:hAnsi="Arial" w:cs="Arial"/>
          <w:bCs/>
          <w:sz w:val="24"/>
          <w:szCs w:val="24"/>
        </w:rPr>
        <w:t xml:space="preserve"> de ese año,</w:t>
      </w:r>
      <w:r w:rsidR="007765EE" w:rsidRPr="008542E6">
        <w:rPr>
          <w:rFonts w:ascii="Arial" w:hAnsi="Arial" w:cs="Arial"/>
          <w:bCs/>
          <w:sz w:val="24"/>
          <w:szCs w:val="24"/>
        </w:rPr>
        <w:t xml:space="preserve"> en la Segunda Sesión Ordinaria del Grupo Interdisciplinario en Materia de Archivos, se aprobaron los Lineamientos para la Gestión y Administración Documental de la Comisión Estatal de Derechos Humanos de Veracruz</w:t>
      </w:r>
      <w:r w:rsidR="00C054AC">
        <w:rPr>
          <w:rFonts w:ascii="Arial" w:hAnsi="Arial" w:cs="Arial"/>
          <w:bCs/>
          <w:sz w:val="24"/>
          <w:szCs w:val="24"/>
        </w:rPr>
        <w:t xml:space="preserve"> publicados en el Número Extraordinario número 66 de la mencionada Gaceta</w:t>
      </w:r>
      <w:r w:rsidR="007765EE">
        <w:rPr>
          <w:rFonts w:ascii="Arial" w:hAnsi="Arial" w:cs="Arial"/>
          <w:bCs/>
          <w:szCs w:val="24"/>
        </w:rPr>
        <w:t>.</w:t>
      </w:r>
    </w:p>
    <w:p w14:paraId="5B436BDC" w14:textId="55521269" w:rsidR="007C139F" w:rsidRPr="00FD6125" w:rsidRDefault="007C139F" w:rsidP="007C139F">
      <w:pPr>
        <w:spacing w:before="120" w:after="120" w:line="240" w:lineRule="auto"/>
        <w:jc w:val="both"/>
        <w:rPr>
          <w:rFonts w:ascii="Arial" w:hAnsi="Arial" w:cs="Arial"/>
          <w:bCs/>
          <w:sz w:val="24"/>
          <w:szCs w:val="24"/>
        </w:rPr>
      </w:pPr>
    </w:p>
    <w:p w14:paraId="20545039" w14:textId="7A535F20" w:rsidR="00EF2E9A" w:rsidRDefault="00EF2E9A" w:rsidP="00EF2E9A">
      <w:pPr>
        <w:spacing w:before="120" w:after="120" w:line="240" w:lineRule="auto"/>
        <w:jc w:val="both"/>
        <w:rPr>
          <w:rFonts w:ascii="Arial" w:hAnsi="Arial" w:cs="Arial"/>
          <w:bCs/>
          <w:sz w:val="24"/>
          <w:szCs w:val="24"/>
        </w:rPr>
      </w:pPr>
      <w:r w:rsidRPr="00EF2E9A">
        <w:rPr>
          <w:rFonts w:ascii="Arial" w:hAnsi="Arial" w:cs="Arial"/>
          <w:bCs/>
          <w:sz w:val="24"/>
          <w:szCs w:val="24"/>
        </w:rPr>
        <w:t>En octubre de 2022, el Instituto Veracruzano de Acceso a la Información y Protección de Datos Personales puso a disposición de los Organismos Autónomos la donación en forma gratuita, del software denominado S</w:t>
      </w:r>
      <w:r w:rsidR="007765EE">
        <w:rPr>
          <w:rFonts w:ascii="Arial" w:hAnsi="Arial" w:cs="Arial"/>
          <w:bCs/>
          <w:sz w:val="24"/>
          <w:szCs w:val="24"/>
        </w:rPr>
        <w:t>istema Automatizado de Gestión de Archivos “SAGA”</w:t>
      </w:r>
      <w:r w:rsidR="00585D12">
        <w:rPr>
          <w:rFonts w:ascii="Arial" w:hAnsi="Arial" w:cs="Arial"/>
          <w:sz w:val="24"/>
          <w:szCs w:val="24"/>
        </w:rPr>
        <w:t xml:space="preserve">, que </w:t>
      </w:r>
      <w:r w:rsidR="00585D12" w:rsidRPr="0042611E">
        <w:rPr>
          <w:rFonts w:ascii="Arial" w:hAnsi="Arial" w:cs="Arial"/>
          <w:sz w:val="24"/>
          <w:szCs w:val="24"/>
        </w:rPr>
        <w:t>permitirá cumplir con las obligaciones y disposiciones en materia archivística, y dar cabal cumplimiento a lo establecido en los artículos 44 y 45 de la Ley General de Archivos.</w:t>
      </w:r>
    </w:p>
    <w:p w14:paraId="5996471E" w14:textId="77777777" w:rsidR="00290CB2" w:rsidRDefault="00290CB2" w:rsidP="00EF2E9A">
      <w:pPr>
        <w:spacing w:before="120" w:after="120" w:line="240" w:lineRule="auto"/>
        <w:jc w:val="both"/>
        <w:rPr>
          <w:rFonts w:ascii="Arial" w:hAnsi="Arial" w:cs="Arial"/>
          <w:bCs/>
          <w:sz w:val="24"/>
          <w:szCs w:val="24"/>
        </w:rPr>
      </w:pPr>
    </w:p>
    <w:p w14:paraId="2576E56C" w14:textId="4E2C72F7" w:rsidR="00EF2E9A" w:rsidRDefault="00EF2E9A" w:rsidP="00EF2E9A">
      <w:pPr>
        <w:spacing w:before="120" w:after="120" w:line="240" w:lineRule="auto"/>
        <w:jc w:val="both"/>
        <w:rPr>
          <w:rFonts w:ascii="Arial" w:hAnsi="Arial" w:cs="Arial"/>
          <w:bCs/>
          <w:sz w:val="24"/>
          <w:szCs w:val="24"/>
        </w:rPr>
      </w:pPr>
      <w:r w:rsidRPr="00EF2E9A">
        <w:rPr>
          <w:rFonts w:ascii="Arial" w:hAnsi="Arial" w:cs="Arial"/>
          <w:bCs/>
          <w:sz w:val="24"/>
          <w:szCs w:val="24"/>
        </w:rPr>
        <w:t>Una vez que se hicieron las gestiones necesarias para contar con los requerimientos técnicos necesarios para su Instalación, mediante Oficio CEDHV/PRE/647/2022 la Comisión Estatal manifestó su interés para recibir la licencia</w:t>
      </w:r>
      <w:r w:rsidR="00A73412">
        <w:rPr>
          <w:rFonts w:ascii="Arial" w:hAnsi="Arial" w:cs="Arial"/>
          <w:bCs/>
          <w:sz w:val="24"/>
          <w:szCs w:val="24"/>
        </w:rPr>
        <w:t xml:space="preserve"> </w:t>
      </w:r>
      <w:r w:rsidRPr="00EF2E9A">
        <w:rPr>
          <w:rFonts w:ascii="Arial" w:hAnsi="Arial" w:cs="Arial"/>
          <w:bCs/>
          <w:sz w:val="24"/>
          <w:szCs w:val="24"/>
        </w:rPr>
        <w:t>y</w:t>
      </w:r>
      <w:r w:rsidR="00A73412">
        <w:rPr>
          <w:rFonts w:ascii="Arial" w:hAnsi="Arial" w:cs="Arial"/>
          <w:bCs/>
          <w:sz w:val="24"/>
          <w:szCs w:val="24"/>
        </w:rPr>
        <w:t xml:space="preserve"> </w:t>
      </w:r>
      <w:r w:rsidRPr="00EF2E9A">
        <w:rPr>
          <w:rFonts w:ascii="Arial" w:hAnsi="Arial" w:cs="Arial"/>
          <w:bCs/>
          <w:sz w:val="24"/>
          <w:szCs w:val="24"/>
        </w:rPr>
        <w:t>el</w:t>
      </w:r>
      <w:r w:rsidR="00A73412">
        <w:rPr>
          <w:rFonts w:ascii="Arial" w:hAnsi="Arial" w:cs="Arial"/>
          <w:bCs/>
          <w:sz w:val="24"/>
          <w:szCs w:val="24"/>
        </w:rPr>
        <w:t xml:space="preserve"> </w:t>
      </w:r>
      <w:r w:rsidRPr="00EF2E9A">
        <w:rPr>
          <w:rFonts w:ascii="Arial" w:hAnsi="Arial" w:cs="Arial"/>
          <w:bCs/>
          <w:sz w:val="24"/>
          <w:szCs w:val="24"/>
        </w:rPr>
        <w:t>software</w:t>
      </w:r>
      <w:r>
        <w:rPr>
          <w:rFonts w:ascii="Arial" w:hAnsi="Arial" w:cs="Arial"/>
          <w:bCs/>
          <w:sz w:val="24"/>
          <w:szCs w:val="24"/>
        </w:rPr>
        <w:t xml:space="preserve">. </w:t>
      </w:r>
      <w:r w:rsidRPr="00EF2E9A">
        <w:rPr>
          <w:rFonts w:ascii="Arial" w:hAnsi="Arial" w:cs="Arial"/>
          <w:bCs/>
          <w:sz w:val="24"/>
          <w:szCs w:val="24"/>
        </w:rPr>
        <w:t>El 12 de diciembre de 2022, el IVAI envío vía correo electrónico, los datos para descargar</w:t>
      </w:r>
      <w:r w:rsidR="00A73412">
        <w:rPr>
          <w:rFonts w:ascii="Arial" w:hAnsi="Arial" w:cs="Arial"/>
          <w:bCs/>
          <w:sz w:val="24"/>
          <w:szCs w:val="24"/>
        </w:rPr>
        <w:t xml:space="preserve"> </w:t>
      </w:r>
      <w:r w:rsidRPr="00EF2E9A">
        <w:rPr>
          <w:rFonts w:ascii="Arial" w:hAnsi="Arial" w:cs="Arial"/>
          <w:bCs/>
          <w:sz w:val="24"/>
          <w:szCs w:val="24"/>
        </w:rPr>
        <w:t>el</w:t>
      </w:r>
      <w:r w:rsidR="00A73412">
        <w:rPr>
          <w:rFonts w:ascii="Arial" w:hAnsi="Arial" w:cs="Arial"/>
          <w:bCs/>
          <w:sz w:val="24"/>
          <w:szCs w:val="24"/>
        </w:rPr>
        <w:t xml:space="preserve"> </w:t>
      </w:r>
      <w:r w:rsidRPr="00EF2E9A">
        <w:rPr>
          <w:rFonts w:ascii="Arial" w:hAnsi="Arial" w:cs="Arial"/>
          <w:bCs/>
          <w:sz w:val="24"/>
          <w:szCs w:val="24"/>
        </w:rPr>
        <w:t>software.</w:t>
      </w:r>
    </w:p>
    <w:p w14:paraId="1A435941" w14:textId="77777777" w:rsidR="00585D12" w:rsidRDefault="00585D12" w:rsidP="00EF2E9A">
      <w:pPr>
        <w:spacing w:before="120" w:after="120" w:line="240" w:lineRule="auto"/>
        <w:jc w:val="both"/>
        <w:rPr>
          <w:rFonts w:ascii="Arial" w:hAnsi="Arial" w:cs="Arial"/>
          <w:bCs/>
          <w:sz w:val="24"/>
          <w:szCs w:val="24"/>
        </w:rPr>
      </w:pPr>
    </w:p>
    <w:p w14:paraId="0748AE05" w14:textId="77777777" w:rsidR="00585D12" w:rsidRDefault="00585D12" w:rsidP="00585D12">
      <w:pPr>
        <w:spacing w:before="120" w:after="120" w:line="240" w:lineRule="auto"/>
        <w:jc w:val="both"/>
        <w:rPr>
          <w:rFonts w:ascii="Arial" w:hAnsi="Arial" w:cs="Arial"/>
          <w:bCs/>
          <w:sz w:val="24"/>
          <w:szCs w:val="24"/>
        </w:rPr>
      </w:pPr>
      <w:r>
        <w:rPr>
          <w:rFonts w:ascii="Arial" w:hAnsi="Arial" w:cs="Arial"/>
          <w:bCs/>
          <w:sz w:val="24"/>
          <w:szCs w:val="24"/>
        </w:rPr>
        <w:t>En la Primera Sesión Extraordinaria del 2023, se realizó una actualización a los Instrumentos de Control Archivístico, mediante la adición de tres series documentales en el área de Presidencia.</w:t>
      </w:r>
    </w:p>
    <w:p w14:paraId="0A48A2A1" w14:textId="77777777" w:rsidR="00585D12" w:rsidRDefault="00585D12" w:rsidP="00585D12">
      <w:pPr>
        <w:spacing w:before="120" w:after="120" w:line="240" w:lineRule="auto"/>
        <w:jc w:val="both"/>
        <w:rPr>
          <w:rFonts w:ascii="Arial" w:hAnsi="Arial" w:cs="Arial"/>
          <w:bCs/>
          <w:sz w:val="24"/>
          <w:szCs w:val="24"/>
        </w:rPr>
      </w:pPr>
    </w:p>
    <w:p w14:paraId="1F939F6E" w14:textId="0D13DDB0" w:rsidR="00585D12" w:rsidRDefault="00585D12" w:rsidP="00585D12">
      <w:pPr>
        <w:spacing w:before="120" w:after="120" w:line="240" w:lineRule="auto"/>
        <w:jc w:val="both"/>
        <w:rPr>
          <w:rFonts w:ascii="Arial" w:hAnsi="Arial" w:cs="Arial"/>
          <w:bCs/>
          <w:sz w:val="24"/>
          <w:szCs w:val="24"/>
        </w:rPr>
      </w:pPr>
      <w:r>
        <w:rPr>
          <w:rFonts w:ascii="Arial" w:hAnsi="Arial" w:cs="Arial"/>
          <w:bCs/>
          <w:sz w:val="24"/>
          <w:szCs w:val="24"/>
        </w:rPr>
        <w:t>E</w:t>
      </w:r>
      <w:r w:rsidRPr="00CA0FBA">
        <w:rPr>
          <w:rFonts w:ascii="Arial" w:hAnsi="Arial" w:cs="Arial"/>
          <w:bCs/>
          <w:sz w:val="24"/>
          <w:szCs w:val="24"/>
        </w:rPr>
        <w:t xml:space="preserve">n la </w:t>
      </w:r>
      <w:r>
        <w:rPr>
          <w:rFonts w:ascii="Arial" w:hAnsi="Arial" w:cs="Arial"/>
          <w:bCs/>
          <w:sz w:val="24"/>
          <w:szCs w:val="24"/>
        </w:rPr>
        <w:t xml:space="preserve">Segunda </w:t>
      </w:r>
      <w:r w:rsidRPr="00CA0FBA">
        <w:rPr>
          <w:rFonts w:ascii="Arial" w:hAnsi="Arial" w:cs="Arial"/>
          <w:bCs/>
          <w:sz w:val="24"/>
          <w:szCs w:val="24"/>
        </w:rPr>
        <w:t xml:space="preserve">Sesión </w:t>
      </w:r>
      <w:r>
        <w:rPr>
          <w:rFonts w:ascii="Arial" w:hAnsi="Arial" w:cs="Arial"/>
          <w:bCs/>
          <w:sz w:val="24"/>
          <w:szCs w:val="24"/>
        </w:rPr>
        <w:t>E</w:t>
      </w:r>
      <w:r w:rsidRPr="00CA0FBA">
        <w:rPr>
          <w:rFonts w:ascii="Arial" w:hAnsi="Arial" w:cs="Arial"/>
          <w:bCs/>
          <w:sz w:val="24"/>
          <w:szCs w:val="24"/>
        </w:rPr>
        <w:t xml:space="preserve">xtraordinaria </w:t>
      </w:r>
      <w:r>
        <w:rPr>
          <w:rFonts w:ascii="Arial" w:hAnsi="Arial" w:cs="Arial"/>
          <w:bCs/>
          <w:sz w:val="24"/>
          <w:szCs w:val="24"/>
        </w:rPr>
        <w:t xml:space="preserve">del 07 de agosto de 2023, </w:t>
      </w:r>
      <w:r w:rsidRPr="00CA0FBA">
        <w:rPr>
          <w:rFonts w:ascii="Arial" w:hAnsi="Arial" w:cs="Arial"/>
          <w:bCs/>
          <w:sz w:val="24"/>
          <w:szCs w:val="24"/>
        </w:rPr>
        <w:t>se realizó la primera baja documental aprobada por el Grupo Interdisciplinario</w:t>
      </w:r>
      <w:r>
        <w:rPr>
          <w:rFonts w:ascii="Arial" w:hAnsi="Arial" w:cs="Arial"/>
          <w:bCs/>
          <w:sz w:val="24"/>
          <w:szCs w:val="24"/>
        </w:rPr>
        <w:t xml:space="preserve"> en Materia de Archivos de la Comisión Estatal de Derechos Humanos de Veracruz,</w:t>
      </w:r>
      <w:r w:rsidRPr="00CA0FBA">
        <w:rPr>
          <w:rFonts w:ascii="Arial" w:hAnsi="Arial" w:cs="Arial"/>
          <w:bCs/>
          <w:sz w:val="24"/>
          <w:szCs w:val="24"/>
        </w:rPr>
        <w:t xml:space="preserve"> </w:t>
      </w:r>
      <w:r>
        <w:rPr>
          <w:rFonts w:ascii="Arial" w:hAnsi="Arial" w:cs="Arial"/>
          <w:bCs/>
          <w:sz w:val="24"/>
          <w:szCs w:val="24"/>
        </w:rPr>
        <w:t xml:space="preserve">en la que se dieron de baja 71,612 expedientes que cumplieron con su vigencia documental. </w:t>
      </w:r>
    </w:p>
    <w:p w14:paraId="1104A343" w14:textId="77777777" w:rsidR="00E2776D" w:rsidRDefault="00E2776D" w:rsidP="00EF2E9A">
      <w:pPr>
        <w:spacing w:before="120" w:after="120" w:line="240" w:lineRule="auto"/>
        <w:jc w:val="both"/>
        <w:rPr>
          <w:rFonts w:ascii="Arial" w:hAnsi="Arial" w:cs="Arial"/>
          <w:bCs/>
          <w:sz w:val="24"/>
          <w:szCs w:val="24"/>
        </w:rPr>
      </w:pPr>
    </w:p>
    <w:p w14:paraId="3F63661E" w14:textId="296F45E9" w:rsidR="00A73412" w:rsidRDefault="00E2776D" w:rsidP="00EF2E9A">
      <w:pPr>
        <w:spacing w:before="120" w:after="120" w:line="240" w:lineRule="auto"/>
        <w:jc w:val="both"/>
        <w:rPr>
          <w:rFonts w:ascii="Arial" w:hAnsi="Arial" w:cs="Arial"/>
          <w:bCs/>
          <w:sz w:val="24"/>
          <w:szCs w:val="24"/>
        </w:rPr>
      </w:pPr>
      <w:r>
        <w:rPr>
          <w:rFonts w:ascii="Arial" w:hAnsi="Arial" w:cs="Arial"/>
          <w:bCs/>
          <w:sz w:val="24"/>
          <w:szCs w:val="24"/>
        </w:rPr>
        <w:t xml:space="preserve">El 16 de octubre de 2023 se </w:t>
      </w:r>
      <w:r w:rsidR="00E22805">
        <w:rPr>
          <w:rFonts w:ascii="Arial" w:hAnsi="Arial" w:cs="Arial"/>
          <w:bCs/>
          <w:sz w:val="24"/>
          <w:szCs w:val="24"/>
        </w:rPr>
        <w:t>llevó</w:t>
      </w:r>
      <w:r>
        <w:rPr>
          <w:rFonts w:ascii="Arial" w:hAnsi="Arial" w:cs="Arial"/>
          <w:bCs/>
          <w:sz w:val="24"/>
          <w:szCs w:val="24"/>
        </w:rPr>
        <w:t xml:space="preserve"> a cabo una reunión con personal del Instituto Veracruzano de Acceso a la Información y Protección de Datos Personales </w:t>
      </w:r>
      <w:r w:rsidR="00627830">
        <w:rPr>
          <w:rFonts w:ascii="Arial" w:hAnsi="Arial" w:cs="Arial"/>
          <w:bCs/>
          <w:sz w:val="24"/>
          <w:szCs w:val="24"/>
        </w:rPr>
        <w:t xml:space="preserve">y con el </w:t>
      </w:r>
      <w:r w:rsidR="00627830" w:rsidRPr="00627830">
        <w:rPr>
          <w:rFonts w:ascii="Arial" w:hAnsi="Arial" w:cs="Arial"/>
          <w:bCs/>
          <w:sz w:val="24"/>
          <w:szCs w:val="24"/>
        </w:rPr>
        <w:t>Coordinador de Tecnologías de la Información y Administración de Sistemas del I</w:t>
      </w:r>
      <w:r w:rsidR="004528E1">
        <w:rPr>
          <w:rFonts w:ascii="Arial" w:hAnsi="Arial" w:cs="Arial"/>
          <w:bCs/>
          <w:sz w:val="24"/>
          <w:szCs w:val="24"/>
        </w:rPr>
        <w:t>nstituto Estatal de Transparencia, Acceso a la Información Pública y Protección de Datos Personales</w:t>
      </w:r>
      <w:r w:rsidR="00627830" w:rsidRPr="00627830">
        <w:rPr>
          <w:rFonts w:ascii="Arial" w:hAnsi="Arial" w:cs="Arial"/>
          <w:bCs/>
          <w:sz w:val="24"/>
          <w:szCs w:val="24"/>
        </w:rPr>
        <w:t xml:space="preserve"> de Yucatán</w:t>
      </w:r>
      <w:r w:rsidR="00585D12">
        <w:rPr>
          <w:rFonts w:ascii="Arial" w:hAnsi="Arial" w:cs="Arial"/>
          <w:bCs/>
          <w:sz w:val="24"/>
          <w:szCs w:val="24"/>
        </w:rPr>
        <w:t xml:space="preserve"> para dar continuidad al proceso de implementación del SAGA</w:t>
      </w:r>
      <w:r w:rsidR="00A73412">
        <w:rPr>
          <w:rFonts w:ascii="Arial" w:hAnsi="Arial" w:cs="Arial"/>
          <w:bCs/>
          <w:sz w:val="24"/>
          <w:szCs w:val="24"/>
        </w:rPr>
        <w:t xml:space="preserve">. En </w:t>
      </w:r>
      <w:r w:rsidR="00147318">
        <w:rPr>
          <w:rFonts w:ascii="Arial" w:hAnsi="Arial" w:cs="Arial"/>
          <w:bCs/>
          <w:sz w:val="24"/>
          <w:szCs w:val="24"/>
        </w:rPr>
        <w:t xml:space="preserve">diciembre </w:t>
      </w:r>
      <w:r w:rsidR="00A73412">
        <w:rPr>
          <w:rFonts w:ascii="Arial" w:hAnsi="Arial" w:cs="Arial"/>
          <w:bCs/>
          <w:sz w:val="24"/>
          <w:szCs w:val="24"/>
        </w:rPr>
        <w:t xml:space="preserve">de 2023, se instaló </w:t>
      </w:r>
      <w:r w:rsidR="004528E1">
        <w:rPr>
          <w:rFonts w:ascii="Arial" w:hAnsi="Arial" w:cs="Arial"/>
          <w:bCs/>
          <w:sz w:val="24"/>
          <w:szCs w:val="24"/>
        </w:rPr>
        <w:t>el Sistema.</w:t>
      </w:r>
      <w:r w:rsidR="006A3525">
        <w:rPr>
          <w:rFonts w:ascii="Arial" w:hAnsi="Arial" w:cs="Arial"/>
          <w:bCs/>
          <w:sz w:val="24"/>
          <w:szCs w:val="24"/>
        </w:rPr>
        <w:t xml:space="preserve"> </w:t>
      </w:r>
    </w:p>
    <w:p w14:paraId="531E57F3" w14:textId="77777777" w:rsidR="00290CB2" w:rsidRDefault="00290CB2" w:rsidP="00EF2E9A">
      <w:pPr>
        <w:spacing w:before="120" w:after="120" w:line="240" w:lineRule="auto"/>
        <w:jc w:val="both"/>
        <w:rPr>
          <w:rFonts w:ascii="Arial" w:hAnsi="Arial" w:cs="Arial"/>
          <w:bCs/>
          <w:sz w:val="24"/>
          <w:szCs w:val="24"/>
        </w:rPr>
      </w:pPr>
    </w:p>
    <w:p w14:paraId="3BFBF7A6" w14:textId="54F5A8F6" w:rsidR="00290CB2" w:rsidRPr="0042611E" w:rsidRDefault="004528E1" w:rsidP="00290CB2">
      <w:pPr>
        <w:spacing w:after="0" w:line="240" w:lineRule="auto"/>
        <w:jc w:val="both"/>
        <w:rPr>
          <w:rFonts w:ascii="Arial" w:hAnsi="Arial" w:cs="Arial"/>
          <w:sz w:val="24"/>
          <w:szCs w:val="24"/>
        </w:rPr>
      </w:pPr>
      <w:r>
        <w:rPr>
          <w:rFonts w:ascii="Arial" w:hAnsi="Arial" w:cs="Arial"/>
          <w:bCs/>
          <w:sz w:val="24"/>
          <w:szCs w:val="24"/>
        </w:rPr>
        <w:t xml:space="preserve">Durante el Ejercicio 2024 </w:t>
      </w:r>
      <w:r w:rsidR="00FA7A9A">
        <w:rPr>
          <w:rFonts w:ascii="Arial" w:hAnsi="Arial" w:cs="Arial"/>
          <w:bCs/>
          <w:sz w:val="24"/>
          <w:szCs w:val="24"/>
        </w:rPr>
        <w:t xml:space="preserve">se </w:t>
      </w:r>
      <w:r w:rsidR="00E22805">
        <w:rPr>
          <w:rFonts w:ascii="Arial" w:hAnsi="Arial" w:cs="Arial"/>
          <w:bCs/>
          <w:sz w:val="24"/>
          <w:szCs w:val="24"/>
        </w:rPr>
        <w:t>inició</w:t>
      </w:r>
      <w:r w:rsidR="00FA7A9A">
        <w:rPr>
          <w:rFonts w:ascii="Arial" w:hAnsi="Arial" w:cs="Arial"/>
          <w:bCs/>
          <w:sz w:val="24"/>
          <w:szCs w:val="24"/>
        </w:rPr>
        <w:t xml:space="preserve"> el proceso de Digitalización </w:t>
      </w:r>
      <w:r w:rsidR="006A3525">
        <w:rPr>
          <w:rFonts w:ascii="Arial" w:hAnsi="Arial" w:cs="Arial"/>
          <w:bCs/>
          <w:sz w:val="24"/>
          <w:szCs w:val="24"/>
        </w:rPr>
        <w:t xml:space="preserve">en </w:t>
      </w:r>
      <w:r w:rsidR="00FA7A9A">
        <w:rPr>
          <w:rFonts w:ascii="Arial" w:hAnsi="Arial" w:cs="Arial"/>
          <w:bCs/>
          <w:sz w:val="24"/>
          <w:szCs w:val="24"/>
        </w:rPr>
        <w:t xml:space="preserve">el Sistema Automatizado de Gestión Archivos, con la captura del Cuadro de Clasificación Archivística y el Catálogo de Disposición Documental. </w:t>
      </w:r>
    </w:p>
    <w:p w14:paraId="1C3FB8AB" w14:textId="4C586CE7" w:rsidR="004528E1" w:rsidRPr="00EF2E9A" w:rsidRDefault="004528E1" w:rsidP="00EF2E9A">
      <w:pPr>
        <w:spacing w:before="120" w:after="120" w:line="240" w:lineRule="auto"/>
        <w:jc w:val="both"/>
        <w:rPr>
          <w:rFonts w:ascii="Arial" w:hAnsi="Arial" w:cs="Arial"/>
          <w:bCs/>
          <w:sz w:val="24"/>
          <w:szCs w:val="24"/>
        </w:rPr>
      </w:pPr>
    </w:p>
    <w:p w14:paraId="2F289727" w14:textId="1CD32FB3" w:rsidR="006A3525" w:rsidRDefault="006A3525" w:rsidP="009E42A9">
      <w:pPr>
        <w:spacing w:before="120" w:after="120" w:line="240" w:lineRule="auto"/>
        <w:jc w:val="both"/>
        <w:rPr>
          <w:rFonts w:ascii="Arial" w:hAnsi="Arial" w:cs="Arial"/>
          <w:bCs/>
          <w:sz w:val="24"/>
          <w:szCs w:val="24"/>
        </w:rPr>
      </w:pPr>
      <w:r w:rsidRPr="006A3525">
        <w:rPr>
          <w:rFonts w:ascii="Arial" w:hAnsi="Arial" w:cs="Arial"/>
          <w:bCs/>
          <w:sz w:val="24"/>
          <w:szCs w:val="24"/>
        </w:rPr>
        <w:t xml:space="preserve">Con fecha 24 de junio de 2024 durante la </w:t>
      </w:r>
      <w:r>
        <w:rPr>
          <w:rFonts w:ascii="Arial" w:hAnsi="Arial" w:cs="Arial"/>
          <w:bCs/>
          <w:sz w:val="24"/>
          <w:szCs w:val="24"/>
        </w:rPr>
        <w:t>P</w:t>
      </w:r>
      <w:r w:rsidRPr="006A3525">
        <w:rPr>
          <w:rFonts w:ascii="Arial" w:hAnsi="Arial" w:cs="Arial"/>
          <w:bCs/>
          <w:sz w:val="24"/>
          <w:szCs w:val="24"/>
        </w:rPr>
        <w:t xml:space="preserve">rimera </w:t>
      </w:r>
      <w:r>
        <w:rPr>
          <w:rFonts w:ascii="Arial" w:hAnsi="Arial" w:cs="Arial"/>
          <w:bCs/>
          <w:sz w:val="24"/>
          <w:szCs w:val="24"/>
        </w:rPr>
        <w:t>S</w:t>
      </w:r>
      <w:r w:rsidRPr="006A3525">
        <w:rPr>
          <w:rFonts w:ascii="Arial" w:hAnsi="Arial" w:cs="Arial"/>
          <w:bCs/>
          <w:sz w:val="24"/>
          <w:szCs w:val="24"/>
        </w:rPr>
        <w:t xml:space="preserve">esión </w:t>
      </w:r>
      <w:r>
        <w:rPr>
          <w:rFonts w:ascii="Arial" w:hAnsi="Arial" w:cs="Arial"/>
          <w:bCs/>
          <w:sz w:val="24"/>
          <w:szCs w:val="24"/>
        </w:rPr>
        <w:t>O</w:t>
      </w:r>
      <w:r w:rsidRPr="006A3525">
        <w:rPr>
          <w:rFonts w:ascii="Arial" w:hAnsi="Arial" w:cs="Arial"/>
          <w:bCs/>
          <w:sz w:val="24"/>
          <w:szCs w:val="24"/>
        </w:rPr>
        <w:t>rdinaria se autorizó la desincorporación de 45,407 documentos de apoyo informativo de las áreas de Presidencia, Secretaría Técnica del Consejo Consultivo, Primera Visitaduría General, Segunda Visitaduría General, Tercera Visitaduría General, Dirección de Seguimiento y Conclusión, Dirección de Asuntos Indígenas, Dirección de Asuntos Jurídicos, Dirección de Asuntos Penitenciarios, Dirección de Atención a Víctimas y Grupos en Situación de Vulnerabilidad, Unidad de Género, Unidad de Transparencia y la Delegación Regional Veracruz</w:t>
      </w:r>
      <w:r w:rsidR="00A73412">
        <w:rPr>
          <w:rFonts w:ascii="Arial" w:hAnsi="Arial" w:cs="Arial"/>
          <w:bCs/>
          <w:sz w:val="24"/>
          <w:szCs w:val="24"/>
        </w:rPr>
        <w:t>.</w:t>
      </w:r>
    </w:p>
    <w:p w14:paraId="163458B8" w14:textId="77777777" w:rsidR="0082502C" w:rsidRDefault="0082502C" w:rsidP="009E42A9">
      <w:pPr>
        <w:spacing w:before="120" w:after="120" w:line="240" w:lineRule="auto"/>
        <w:jc w:val="both"/>
        <w:rPr>
          <w:rFonts w:ascii="Arial" w:hAnsi="Arial" w:cs="Arial"/>
          <w:bCs/>
          <w:sz w:val="24"/>
          <w:szCs w:val="24"/>
        </w:rPr>
      </w:pPr>
    </w:p>
    <w:p w14:paraId="0C87DD4A" w14:textId="708386D7" w:rsidR="0075369F" w:rsidRPr="00CA0FBA" w:rsidRDefault="000023E5" w:rsidP="009E42A9">
      <w:pPr>
        <w:spacing w:before="120" w:after="120" w:line="240" w:lineRule="auto"/>
        <w:jc w:val="both"/>
        <w:rPr>
          <w:rFonts w:ascii="Arial" w:hAnsi="Arial" w:cs="Arial"/>
          <w:bCs/>
          <w:sz w:val="24"/>
          <w:szCs w:val="24"/>
        </w:rPr>
      </w:pPr>
      <w:r>
        <w:rPr>
          <w:rFonts w:ascii="Arial" w:hAnsi="Arial" w:cs="Arial"/>
          <w:bCs/>
          <w:sz w:val="24"/>
          <w:szCs w:val="24"/>
        </w:rPr>
        <w:t>E</w:t>
      </w:r>
      <w:r w:rsidR="00F55A96">
        <w:rPr>
          <w:rFonts w:ascii="Arial" w:hAnsi="Arial" w:cs="Arial"/>
          <w:bCs/>
          <w:sz w:val="24"/>
          <w:szCs w:val="24"/>
        </w:rPr>
        <w:t xml:space="preserve">n diciembre de </w:t>
      </w:r>
      <w:r w:rsidR="004E0E65">
        <w:rPr>
          <w:rFonts w:ascii="Arial" w:hAnsi="Arial" w:cs="Arial"/>
          <w:bCs/>
          <w:sz w:val="24"/>
          <w:szCs w:val="24"/>
        </w:rPr>
        <w:t xml:space="preserve">2023 </w:t>
      </w:r>
      <w:r w:rsidR="00290CB2">
        <w:rPr>
          <w:rFonts w:ascii="Arial" w:hAnsi="Arial" w:cs="Arial"/>
          <w:bCs/>
          <w:sz w:val="24"/>
          <w:szCs w:val="24"/>
        </w:rPr>
        <w:t xml:space="preserve">se recibieron </w:t>
      </w:r>
      <w:r w:rsidR="004E0E65">
        <w:rPr>
          <w:rFonts w:ascii="Arial" w:hAnsi="Arial" w:cs="Arial"/>
          <w:bCs/>
          <w:sz w:val="24"/>
          <w:szCs w:val="24"/>
        </w:rPr>
        <w:t>300 cajas</w:t>
      </w:r>
      <w:r w:rsidR="00D10EE5">
        <w:rPr>
          <w:rFonts w:ascii="Arial" w:hAnsi="Arial" w:cs="Arial"/>
          <w:bCs/>
          <w:sz w:val="24"/>
          <w:szCs w:val="24"/>
        </w:rPr>
        <w:t xml:space="preserve"> </w:t>
      </w:r>
      <w:r>
        <w:rPr>
          <w:rFonts w:ascii="Arial" w:hAnsi="Arial" w:cs="Arial"/>
          <w:bCs/>
          <w:sz w:val="24"/>
          <w:szCs w:val="24"/>
        </w:rPr>
        <w:t>de archivo ag-12</w:t>
      </w:r>
      <w:r w:rsidR="00290CB2">
        <w:rPr>
          <w:rFonts w:ascii="Arial" w:hAnsi="Arial" w:cs="Arial"/>
          <w:bCs/>
          <w:sz w:val="24"/>
          <w:szCs w:val="24"/>
        </w:rPr>
        <w:t>.</w:t>
      </w:r>
      <w:r w:rsidR="00AF190F">
        <w:rPr>
          <w:rFonts w:ascii="Arial" w:hAnsi="Arial" w:cs="Arial"/>
          <w:bCs/>
          <w:sz w:val="24"/>
          <w:szCs w:val="24"/>
        </w:rPr>
        <w:t xml:space="preserve"> </w:t>
      </w:r>
      <w:r w:rsidR="00290CB2">
        <w:rPr>
          <w:rFonts w:ascii="Arial" w:hAnsi="Arial" w:cs="Arial"/>
          <w:bCs/>
          <w:sz w:val="24"/>
          <w:szCs w:val="24"/>
        </w:rPr>
        <w:t xml:space="preserve">Se </w:t>
      </w:r>
      <w:r w:rsidR="004E0E65">
        <w:rPr>
          <w:rFonts w:ascii="Arial" w:hAnsi="Arial" w:cs="Arial"/>
          <w:bCs/>
          <w:sz w:val="24"/>
          <w:szCs w:val="24"/>
        </w:rPr>
        <w:t xml:space="preserve">caracterizan por </w:t>
      </w:r>
      <w:r w:rsidR="00D10EE5">
        <w:rPr>
          <w:rFonts w:ascii="Arial" w:hAnsi="Arial" w:cs="Arial"/>
          <w:bCs/>
          <w:sz w:val="24"/>
          <w:szCs w:val="24"/>
        </w:rPr>
        <w:t>estar libre</w:t>
      </w:r>
      <w:r w:rsidR="00283738">
        <w:rPr>
          <w:rFonts w:ascii="Arial" w:hAnsi="Arial" w:cs="Arial"/>
          <w:bCs/>
          <w:sz w:val="24"/>
          <w:szCs w:val="24"/>
        </w:rPr>
        <w:t>s</w:t>
      </w:r>
      <w:r w:rsidR="00D10EE5">
        <w:rPr>
          <w:rFonts w:ascii="Arial" w:hAnsi="Arial" w:cs="Arial"/>
          <w:bCs/>
          <w:sz w:val="24"/>
          <w:szCs w:val="24"/>
        </w:rPr>
        <w:t xml:space="preserve"> de ácido</w:t>
      </w:r>
      <w:r w:rsidR="00283738">
        <w:rPr>
          <w:rFonts w:ascii="Arial" w:hAnsi="Arial" w:cs="Arial"/>
          <w:bCs/>
          <w:sz w:val="24"/>
          <w:szCs w:val="24"/>
        </w:rPr>
        <w:t xml:space="preserve"> y de lignina</w:t>
      </w:r>
      <w:r w:rsidR="00D10EE5">
        <w:rPr>
          <w:rFonts w:ascii="Arial" w:hAnsi="Arial" w:cs="Arial"/>
          <w:bCs/>
          <w:sz w:val="24"/>
          <w:szCs w:val="24"/>
        </w:rPr>
        <w:t>,</w:t>
      </w:r>
      <w:r w:rsidR="001D5F5D">
        <w:rPr>
          <w:rFonts w:ascii="Arial" w:hAnsi="Arial" w:cs="Arial"/>
          <w:bCs/>
          <w:sz w:val="24"/>
          <w:szCs w:val="24"/>
        </w:rPr>
        <w:t xml:space="preserve"> evita</w:t>
      </w:r>
      <w:r w:rsidR="00283738">
        <w:rPr>
          <w:rFonts w:ascii="Arial" w:hAnsi="Arial" w:cs="Arial"/>
          <w:bCs/>
          <w:sz w:val="24"/>
          <w:szCs w:val="24"/>
        </w:rPr>
        <w:t>n</w:t>
      </w:r>
      <w:r w:rsidR="001D5F5D">
        <w:rPr>
          <w:rFonts w:ascii="Arial" w:hAnsi="Arial" w:cs="Arial"/>
          <w:bCs/>
          <w:sz w:val="24"/>
          <w:szCs w:val="24"/>
        </w:rPr>
        <w:t xml:space="preserve"> la humedad, y cubr</w:t>
      </w:r>
      <w:r w:rsidR="00290CB2">
        <w:rPr>
          <w:rFonts w:ascii="Arial" w:hAnsi="Arial" w:cs="Arial"/>
          <w:bCs/>
          <w:sz w:val="24"/>
          <w:szCs w:val="24"/>
        </w:rPr>
        <w:t>en</w:t>
      </w:r>
      <w:r w:rsidR="001D5F5D">
        <w:rPr>
          <w:rFonts w:ascii="Arial" w:hAnsi="Arial" w:cs="Arial"/>
          <w:bCs/>
          <w:sz w:val="24"/>
          <w:szCs w:val="24"/>
        </w:rPr>
        <w:t xml:space="preserve"> los expedientes de factores externos como el polvo, </w:t>
      </w:r>
      <w:r w:rsidR="00D10EE5">
        <w:rPr>
          <w:rFonts w:ascii="Arial" w:hAnsi="Arial" w:cs="Arial"/>
          <w:bCs/>
          <w:sz w:val="24"/>
          <w:szCs w:val="24"/>
        </w:rPr>
        <w:t>lo que permite</w:t>
      </w:r>
      <w:r w:rsidR="00290CB2">
        <w:rPr>
          <w:rFonts w:ascii="Arial" w:hAnsi="Arial" w:cs="Arial"/>
          <w:bCs/>
          <w:sz w:val="24"/>
          <w:szCs w:val="24"/>
        </w:rPr>
        <w:t>n</w:t>
      </w:r>
      <w:r w:rsidR="00D10EE5">
        <w:rPr>
          <w:rFonts w:ascii="Arial" w:hAnsi="Arial" w:cs="Arial"/>
          <w:bCs/>
          <w:sz w:val="24"/>
          <w:szCs w:val="24"/>
        </w:rPr>
        <w:t xml:space="preserve"> dar una adecuada protección a los </w:t>
      </w:r>
      <w:r w:rsidR="00D10EE5">
        <w:rPr>
          <w:rFonts w:ascii="Arial" w:hAnsi="Arial" w:cs="Arial"/>
          <w:bCs/>
          <w:sz w:val="24"/>
          <w:szCs w:val="24"/>
        </w:rPr>
        <w:lastRenderedPageBreak/>
        <w:t>documentos que tienen valor histórico.</w:t>
      </w:r>
      <w:r w:rsidR="00283738">
        <w:rPr>
          <w:rFonts w:ascii="Arial" w:hAnsi="Arial" w:cs="Arial"/>
          <w:bCs/>
          <w:sz w:val="24"/>
          <w:szCs w:val="24"/>
        </w:rPr>
        <w:t xml:space="preserve"> </w:t>
      </w:r>
      <w:r>
        <w:rPr>
          <w:rFonts w:ascii="Arial" w:hAnsi="Arial" w:cs="Arial"/>
          <w:bCs/>
          <w:sz w:val="24"/>
          <w:szCs w:val="24"/>
        </w:rPr>
        <w:t>El que los expedientes se encuentren expuestos al medio ambiente</w:t>
      </w:r>
      <w:r w:rsidRPr="00283738">
        <w:rPr>
          <w:rFonts w:ascii="Arial" w:hAnsi="Arial" w:cs="Arial"/>
          <w:bCs/>
          <w:sz w:val="24"/>
          <w:szCs w:val="24"/>
        </w:rPr>
        <w:t xml:space="preserve"> los ha</w:t>
      </w:r>
      <w:r>
        <w:rPr>
          <w:rFonts w:ascii="Arial" w:hAnsi="Arial" w:cs="Arial"/>
          <w:bCs/>
          <w:sz w:val="24"/>
          <w:szCs w:val="24"/>
        </w:rPr>
        <w:t>ce</w:t>
      </w:r>
      <w:r w:rsidRPr="00283738">
        <w:rPr>
          <w:rFonts w:ascii="Arial" w:hAnsi="Arial" w:cs="Arial"/>
          <w:bCs/>
          <w:sz w:val="24"/>
          <w:szCs w:val="24"/>
        </w:rPr>
        <w:t xml:space="preserve"> susceptibles </w:t>
      </w:r>
      <w:r>
        <w:rPr>
          <w:rFonts w:ascii="Arial" w:hAnsi="Arial" w:cs="Arial"/>
          <w:bCs/>
          <w:sz w:val="24"/>
          <w:szCs w:val="24"/>
        </w:rPr>
        <w:t xml:space="preserve">de sufrir </w:t>
      </w:r>
      <w:r w:rsidRPr="00283738">
        <w:rPr>
          <w:rFonts w:ascii="Arial" w:hAnsi="Arial" w:cs="Arial"/>
          <w:bCs/>
          <w:sz w:val="24"/>
          <w:szCs w:val="24"/>
        </w:rPr>
        <w:t>degradación</w:t>
      </w:r>
      <w:r>
        <w:rPr>
          <w:rFonts w:ascii="Arial" w:hAnsi="Arial" w:cs="Arial"/>
          <w:bCs/>
          <w:sz w:val="24"/>
          <w:szCs w:val="24"/>
        </w:rPr>
        <w:t>, por eso la importancia de contar con dicho insumo</w:t>
      </w:r>
      <w:r w:rsidRPr="00283738">
        <w:rPr>
          <w:rFonts w:ascii="Arial" w:hAnsi="Arial" w:cs="Arial"/>
          <w:bCs/>
          <w:sz w:val="24"/>
          <w:szCs w:val="24"/>
        </w:rPr>
        <w:t>.</w:t>
      </w:r>
      <w:r>
        <w:rPr>
          <w:rFonts w:ascii="Arial" w:hAnsi="Arial" w:cs="Arial"/>
          <w:bCs/>
          <w:sz w:val="24"/>
          <w:szCs w:val="24"/>
        </w:rPr>
        <w:t xml:space="preserve"> Durante</w:t>
      </w:r>
      <w:r w:rsidR="0075369F">
        <w:rPr>
          <w:rFonts w:ascii="Arial" w:hAnsi="Arial" w:cs="Arial"/>
          <w:bCs/>
          <w:sz w:val="24"/>
          <w:szCs w:val="24"/>
        </w:rPr>
        <w:t xml:space="preserve"> </w:t>
      </w:r>
      <w:r w:rsidR="00A81244">
        <w:rPr>
          <w:rFonts w:ascii="Arial" w:hAnsi="Arial" w:cs="Arial"/>
          <w:bCs/>
          <w:sz w:val="24"/>
          <w:szCs w:val="24"/>
        </w:rPr>
        <w:t>el ejercicio 2024 s</w:t>
      </w:r>
      <w:r w:rsidR="0075369F" w:rsidRPr="0075369F">
        <w:rPr>
          <w:rFonts w:ascii="Arial" w:hAnsi="Arial" w:cs="Arial"/>
          <w:bCs/>
          <w:sz w:val="24"/>
          <w:szCs w:val="24"/>
        </w:rPr>
        <w:t xml:space="preserve">e resguardaron 2,334 expedientes con valor histórico en 250 cajas </w:t>
      </w:r>
      <w:r>
        <w:rPr>
          <w:rFonts w:ascii="Arial" w:hAnsi="Arial" w:cs="Arial"/>
          <w:bCs/>
          <w:sz w:val="24"/>
          <w:szCs w:val="24"/>
        </w:rPr>
        <w:t>de este tipo</w:t>
      </w:r>
      <w:r w:rsidR="00290CB2">
        <w:rPr>
          <w:rFonts w:ascii="Arial" w:hAnsi="Arial" w:cs="Arial"/>
          <w:bCs/>
          <w:sz w:val="24"/>
          <w:szCs w:val="24"/>
        </w:rPr>
        <w:t>.</w:t>
      </w:r>
      <w:r>
        <w:rPr>
          <w:rFonts w:ascii="Arial" w:hAnsi="Arial" w:cs="Arial"/>
          <w:bCs/>
          <w:sz w:val="24"/>
          <w:szCs w:val="24"/>
        </w:rPr>
        <w:t xml:space="preserve"> </w:t>
      </w:r>
    </w:p>
    <w:p w14:paraId="1B590654" w14:textId="77777777" w:rsidR="009E42A9" w:rsidRPr="009E42A9" w:rsidRDefault="009E42A9" w:rsidP="009E42A9">
      <w:pPr>
        <w:spacing w:before="120" w:after="120" w:line="240" w:lineRule="auto"/>
        <w:jc w:val="both"/>
        <w:rPr>
          <w:rFonts w:ascii="Arial" w:hAnsi="Arial" w:cs="Arial"/>
          <w:bCs/>
          <w:szCs w:val="24"/>
        </w:rPr>
      </w:pPr>
    </w:p>
    <w:p w14:paraId="748E06A7" w14:textId="48FECAA9" w:rsidR="00604EC4" w:rsidRDefault="00604EC4" w:rsidP="00DC15FB">
      <w:pPr>
        <w:spacing w:after="0" w:line="240" w:lineRule="auto"/>
        <w:jc w:val="both"/>
        <w:rPr>
          <w:rFonts w:ascii="Arial" w:hAnsi="Arial" w:cs="Arial"/>
          <w:b/>
          <w:sz w:val="24"/>
          <w:szCs w:val="24"/>
        </w:rPr>
      </w:pPr>
      <w:r w:rsidRPr="00FA5C39">
        <w:rPr>
          <w:rFonts w:ascii="Arial" w:hAnsi="Arial" w:cs="Arial"/>
          <w:b/>
          <w:sz w:val="24"/>
          <w:szCs w:val="24"/>
        </w:rPr>
        <w:t>Problemática</w:t>
      </w:r>
      <w:r w:rsidR="00FA5C39" w:rsidRPr="00FA5C39">
        <w:rPr>
          <w:rFonts w:ascii="Arial" w:hAnsi="Arial" w:cs="Arial"/>
          <w:b/>
          <w:sz w:val="24"/>
          <w:szCs w:val="24"/>
        </w:rPr>
        <w:t>:</w:t>
      </w:r>
    </w:p>
    <w:p w14:paraId="71B18963" w14:textId="77777777" w:rsidR="00585D12" w:rsidRDefault="00585D12" w:rsidP="00DC15FB">
      <w:pPr>
        <w:spacing w:after="0" w:line="240" w:lineRule="auto"/>
        <w:jc w:val="both"/>
        <w:rPr>
          <w:rFonts w:ascii="Arial" w:hAnsi="Arial" w:cs="Arial"/>
          <w:b/>
          <w:sz w:val="24"/>
          <w:szCs w:val="24"/>
        </w:rPr>
      </w:pPr>
    </w:p>
    <w:p w14:paraId="6061C97F" w14:textId="2C6CBCD6" w:rsidR="00290CB2" w:rsidRPr="00AF190F" w:rsidRDefault="00AF190F" w:rsidP="00AF190F">
      <w:pPr>
        <w:pStyle w:val="Prrafodelista"/>
        <w:numPr>
          <w:ilvl w:val="0"/>
          <w:numId w:val="14"/>
        </w:numPr>
        <w:spacing w:after="0" w:line="240" w:lineRule="auto"/>
        <w:jc w:val="both"/>
        <w:rPr>
          <w:rFonts w:ascii="Arial" w:hAnsi="Arial" w:cs="Arial"/>
          <w:sz w:val="24"/>
          <w:szCs w:val="24"/>
        </w:rPr>
      </w:pPr>
      <w:r w:rsidRPr="00AF190F">
        <w:rPr>
          <w:rFonts w:ascii="Arial" w:hAnsi="Arial" w:cs="Arial"/>
          <w:bCs/>
          <w:sz w:val="24"/>
          <w:szCs w:val="24"/>
        </w:rPr>
        <w:t xml:space="preserve">El personal de la Unidad de Archivos no ha recibido capacitación para el uso del SAGA. </w:t>
      </w:r>
      <w:r w:rsidR="00585D12">
        <w:rPr>
          <w:rFonts w:ascii="Arial" w:hAnsi="Arial" w:cs="Arial"/>
          <w:bCs/>
          <w:sz w:val="24"/>
          <w:szCs w:val="24"/>
        </w:rPr>
        <w:t>E</w:t>
      </w:r>
      <w:r w:rsidRPr="00AF190F">
        <w:rPr>
          <w:rFonts w:ascii="Arial" w:hAnsi="Arial" w:cs="Arial"/>
          <w:bCs/>
          <w:sz w:val="24"/>
          <w:szCs w:val="24"/>
        </w:rPr>
        <w:t>s pertinente señalar que,</w:t>
      </w:r>
      <w:r>
        <w:rPr>
          <w:rFonts w:ascii="Arial" w:hAnsi="Arial" w:cs="Arial"/>
          <w:bCs/>
          <w:sz w:val="24"/>
          <w:szCs w:val="24"/>
        </w:rPr>
        <w:t xml:space="preserve"> </w:t>
      </w:r>
      <w:r w:rsidRPr="00AF190F">
        <w:rPr>
          <w:rFonts w:ascii="Arial" w:hAnsi="Arial" w:cs="Arial"/>
          <w:bCs/>
          <w:sz w:val="24"/>
          <w:szCs w:val="24"/>
        </w:rPr>
        <w:t>aunque se cuenta con los manuales para el uso del Sistema, ninguna institución contaba con capacitación</w:t>
      </w:r>
      <w:r w:rsidR="00585D12">
        <w:rPr>
          <w:rFonts w:ascii="Arial" w:hAnsi="Arial" w:cs="Arial"/>
          <w:bCs/>
          <w:sz w:val="24"/>
          <w:szCs w:val="24"/>
        </w:rPr>
        <w:t xml:space="preserve"> al</w:t>
      </w:r>
      <w:r w:rsidRPr="00AF190F">
        <w:rPr>
          <w:rFonts w:ascii="Arial" w:hAnsi="Arial" w:cs="Arial"/>
          <w:bCs/>
          <w:sz w:val="24"/>
          <w:szCs w:val="24"/>
        </w:rPr>
        <w:t xml:space="preserve"> respecto. Es hasta finales del 2024 que el Archivo General de la Nación inició cursos dirigidos a los Sujetos Obligados a través de un Micrositio.</w:t>
      </w:r>
      <w:r w:rsidR="00723084" w:rsidRPr="00723084">
        <w:t xml:space="preserve"> </w:t>
      </w:r>
    </w:p>
    <w:p w14:paraId="227BEAE0" w14:textId="77777777" w:rsidR="00290CB2" w:rsidRPr="00EB65A2" w:rsidRDefault="00290CB2" w:rsidP="00EB65A2">
      <w:pPr>
        <w:pStyle w:val="Prrafodelista"/>
        <w:rPr>
          <w:rFonts w:ascii="Arial" w:hAnsi="Arial" w:cs="Arial"/>
          <w:sz w:val="24"/>
          <w:szCs w:val="24"/>
        </w:rPr>
      </w:pPr>
    </w:p>
    <w:p w14:paraId="57CA1C5F" w14:textId="77777777" w:rsidR="009B3681" w:rsidRPr="00383BFA" w:rsidRDefault="009B3681" w:rsidP="00DC15FB">
      <w:pPr>
        <w:spacing w:after="0" w:line="240" w:lineRule="auto"/>
        <w:jc w:val="both"/>
        <w:rPr>
          <w:rFonts w:ascii="Arial" w:hAnsi="Arial" w:cs="Arial"/>
          <w:b/>
          <w:sz w:val="24"/>
          <w:szCs w:val="24"/>
        </w:rPr>
      </w:pPr>
      <w:r w:rsidRPr="00383BFA">
        <w:rPr>
          <w:rFonts w:ascii="Arial" w:hAnsi="Arial" w:cs="Arial"/>
          <w:b/>
          <w:sz w:val="24"/>
          <w:szCs w:val="24"/>
        </w:rPr>
        <w:t>II.- Justificación</w:t>
      </w:r>
    </w:p>
    <w:p w14:paraId="0D6B17BC" w14:textId="77777777" w:rsidR="004B15E3" w:rsidRDefault="004B15E3" w:rsidP="00DC15FB">
      <w:pPr>
        <w:spacing w:after="0" w:line="240" w:lineRule="auto"/>
        <w:jc w:val="both"/>
        <w:rPr>
          <w:rFonts w:ascii="Arial" w:hAnsi="Arial" w:cs="Arial"/>
          <w:sz w:val="24"/>
          <w:szCs w:val="24"/>
        </w:rPr>
      </w:pPr>
    </w:p>
    <w:p w14:paraId="44A207E1" w14:textId="559A9697" w:rsidR="006F19DF" w:rsidRDefault="008504E9" w:rsidP="00DC15FB">
      <w:pPr>
        <w:spacing w:after="0" w:line="240" w:lineRule="auto"/>
        <w:jc w:val="both"/>
        <w:rPr>
          <w:rFonts w:ascii="Arial" w:hAnsi="Arial" w:cs="Arial"/>
          <w:sz w:val="24"/>
          <w:szCs w:val="24"/>
        </w:rPr>
      </w:pPr>
      <w:r>
        <w:rPr>
          <w:rFonts w:ascii="Arial" w:hAnsi="Arial" w:cs="Arial"/>
          <w:sz w:val="24"/>
          <w:szCs w:val="24"/>
        </w:rPr>
        <w:t>L</w:t>
      </w:r>
      <w:r w:rsidR="004E0E65">
        <w:rPr>
          <w:rFonts w:ascii="Arial" w:hAnsi="Arial" w:cs="Arial"/>
          <w:sz w:val="24"/>
          <w:szCs w:val="24"/>
        </w:rPr>
        <w:t>a</w:t>
      </w:r>
      <w:r w:rsidR="006F19DF">
        <w:rPr>
          <w:rFonts w:ascii="Arial" w:hAnsi="Arial" w:cs="Arial"/>
          <w:sz w:val="24"/>
          <w:szCs w:val="24"/>
        </w:rPr>
        <w:t xml:space="preserve"> automatización de procesos está </w:t>
      </w:r>
      <w:r>
        <w:rPr>
          <w:rFonts w:ascii="Arial" w:hAnsi="Arial" w:cs="Arial"/>
          <w:sz w:val="24"/>
          <w:szCs w:val="24"/>
        </w:rPr>
        <w:t>contemplada</w:t>
      </w:r>
      <w:r w:rsidR="006F19DF">
        <w:rPr>
          <w:rFonts w:ascii="Arial" w:hAnsi="Arial" w:cs="Arial"/>
          <w:sz w:val="24"/>
          <w:szCs w:val="24"/>
        </w:rPr>
        <w:t xml:space="preserve"> en </w:t>
      </w:r>
      <w:r w:rsidR="00FA596C">
        <w:rPr>
          <w:rFonts w:ascii="Arial" w:hAnsi="Arial" w:cs="Arial"/>
          <w:sz w:val="24"/>
          <w:szCs w:val="24"/>
        </w:rPr>
        <w:t xml:space="preserve">el </w:t>
      </w:r>
      <w:r>
        <w:rPr>
          <w:rFonts w:ascii="Arial" w:hAnsi="Arial" w:cs="Arial"/>
          <w:sz w:val="24"/>
          <w:szCs w:val="24"/>
        </w:rPr>
        <w:t xml:space="preserve">artículo 28 de </w:t>
      </w:r>
      <w:r w:rsidR="006F19DF">
        <w:rPr>
          <w:rFonts w:ascii="Arial" w:hAnsi="Arial" w:cs="Arial"/>
          <w:sz w:val="24"/>
          <w:szCs w:val="24"/>
        </w:rPr>
        <w:t>la Ley General de Archivos</w:t>
      </w:r>
      <w:r w:rsidR="000023E5">
        <w:rPr>
          <w:rFonts w:ascii="Arial" w:hAnsi="Arial" w:cs="Arial"/>
          <w:sz w:val="24"/>
          <w:szCs w:val="24"/>
        </w:rPr>
        <w:t>,</w:t>
      </w:r>
      <w:r w:rsidR="00FA596C">
        <w:rPr>
          <w:rFonts w:ascii="Arial" w:hAnsi="Arial" w:cs="Arial"/>
          <w:sz w:val="24"/>
          <w:szCs w:val="24"/>
        </w:rPr>
        <w:t xml:space="preserve"> que</w:t>
      </w:r>
      <w:r w:rsidR="00341159">
        <w:rPr>
          <w:rFonts w:ascii="Arial" w:hAnsi="Arial" w:cs="Arial"/>
          <w:sz w:val="24"/>
          <w:szCs w:val="24"/>
        </w:rPr>
        <w:t xml:space="preserve"> establece que el área coordinadora de archivos debe </w:t>
      </w:r>
      <w:r w:rsidR="007A275E">
        <w:rPr>
          <w:rFonts w:ascii="Arial" w:hAnsi="Arial" w:cs="Arial"/>
          <w:sz w:val="24"/>
          <w:szCs w:val="24"/>
        </w:rPr>
        <w:t>dirigir</w:t>
      </w:r>
      <w:r w:rsidR="000023E5">
        <w:rPr>
          <w:rFonts w:ascii="Arial" w:hAnsi="Arial" w:cs="Arial"/>
          <w:sz w:val="24"/>
          <w:szCs w:val="24"/>
        </w:rPr>
        <w:t xml:space="preserve"> </w:t>
      </w:r>
      <w:r w:rsidR="00341159">
        <w:rPr>
          <w:rFonts w:ascii="Arial" w:hAnsi="Arial" w:cs="Arial"/>
          <w:sz w:val="24"/>
          <w:szCs w:val="24"/>
        </w:rPr>
        <w:t xml:space="preserve">las actividades destinadas a la modernización y automatización de los procesos archivísticos y a la gestión de documentos electrónicos de las áreas operativas. </w:t>
      </w:r>
    </w:p>
    <w:p w14:paraId="46636FB6" w14:textId="77777777" w:rsidR="00BA57C4" w:rsidRDefault="00BA57C4" w:rsidP="00DC15FB">
      <w:pPr>
        <w:spacing w:after="0" w:line="240" w:lineRule="auto"/>
        <w:jc w:val="both"/>
        <w:rPr>
          <w:rFonts w:ascii="Arial" w:hAnsi="Arial" w:cs="Arial"/>
          <w:sz w:val="24"/>
          <w:szCs w:val="24"/>
        </w:rPr>
      </w:pPr>
    </w:p>
    <w:p w14:paraId="4AEB9E16" w14:textId="78CD1C2A" w:rsidR="004B15E3" w:rsidRDefault="007A275E" w:rsidP="00DC15FB">
      <w:pPr>
        <w:spacing w:after="0" w:line="240" w:lineRule="auto"/>
        <w:jc w:val="both"/>
        <w:rPr>
          <w:rFonts w:ascii="Arial" w:hAnsi="Arial" w:cs="Arial"/>
          <w:sz w:val="24"/>
          <w:szCs w:val="24"/>
        </w:rPr>
      </w:pPr>
      <w:r>
        <w:rPr>
          <w:rFonts w:ascii="Arial" w:hAnsi="Arial" w:cs="Arial"/>
          <w:sz w:val="24"/>
          <w:szCs w:val="24"/>
        </w:rPr>
        <w:t>Por ello,</w:t>
      </w:r>
      <w:r w:rsidR="00FB06C4">
        <w:rPr>
          <w:rFonts w:ascii="Arial" w:hAnsi="Arial" w:cs="Arial"/>
          <w:sz w:val="24"/>
          <w:szCs w:val="24"/>
        </w:rPr>
        <w:t xml:space="preserve"> </w:t>
      </w:r>
      <w:r>
        <w:rPr>
          <w:rFonts w:ascii="Arial" w:hAnsi="Arial" w:cs="Arial"/>
          <w:sz w:val="24"/>
          <w:szCs w:val="24"/>
        </w:rPr>
        <w:t xml:space="preserve">es </w:t>
      </w:r>
      <w:r w:rsidR="00FB06C4">
        <w:rPr>
          <w:rFonts w:ascii="Arial" w:hAnsi="Arial" w:cs="Arial"/>
          <w:sz w:val="24"/>
          <w:szCs w:val="24"/>
        </w:rPr>
        <w:t xml:space="preserve">de suma importancia que el personal adscrito a la Unidad de Archivos tenga el conocimiento necesario para el manejo del SAGA. </w:t>
      </w:r>
    </w:p>
    <w:p w14:paraId="4C389CB4" w14:textId="77777777" w:rsidR="00CB5F06" w:rsidRDefault="00CB5F06" w:rsidP="00DC15FB">
      <w:pPr>
        <w:spacing w:after="0" w:line="240" w:lineRule="auto"/>
        <w:jc w:val="both"/>
        <w:rPr>
          <w:rFonts w:ascii="Arial" w:hAnsi="Arial" w:cs="Arial"/>
          <w:sz w:val="24"/>
          <w:szCs w:val="24"/>
        </w:rPr>
      </w:pPr>
    </w:p>
    <w:p w14:paraId="4B71325F" w14:textId="77777777" w:rsidR="000023E5" w:rsidRDefault="00CB5F06" w:rsidP="00DC15FB">
      <w:pPr>
        <w:spacing w:after="0" w:line="240" w:lineRule="auto"/>
        <w:jc w:val="both"/>
        <w:rPr>
          <w:rFonts w:ascii="Arial" w:hAnsi="Arial" w:cs="Arial"/>
          <w:sz w:val="24"/>
          <w:szCs w:val="24"/>
        </w:rPr>
      </w:pPr>
      <w:r>
        <w:rPr>
          <w:rFonts w:ascii="Arial" w:hAnsi="Arial" w:cs="Arial"/>
          <w:sz w:val="24"/>
          <w:szCs w:val="24"/>
        </w:rPr>
        <w:t>El SAGA e</w:t>
      </w:r>
      <w:r w:rsidRPr="00CB5F06">
        <w:rPr>
          <w:rFonts w:ascii="Arial" w:hAnsi="Arial" w:cs="Arial"/>
          <w:sz w:val="24"/>
          <w:szCs w:val="24"/>
        </w:rPr>
        <w:t>s un sistema diseñado por el Archivo General de la Nación para dar cumplimiento a las obligaciones e</w:t>
      </w:r>
      <w:r>
        <w:rPr>
          <w:rFonts w:ascii="Arial" w:hAnsi="Arial" w:cs="Arial"/>
          <w:sz w:val="24"/>
          <w:szCs w:val="24"/>
        </w:rPr>
        <w:t>nmarcadas en</w:t>
      </w:r>
      <w:r w:rsidRPr="00CB5F06">
        <w:rPr>
          <w:rFonts w:ascii="Arial" w:hAnsi="Arial" w:cs="Arial"/>
          <w:sz w:val="24"/>
          <w:szCs w:val="24"/>
        </w:rPr>
        <w:t xml:space="preserve"> la Ley General de Archivos. </w:t>
      </w:r>
      <w:r>
        <w:rPr>
          <w:rFonts w:ascii="Arial" w:hAnsi="Arial" w:cs="Arial"/>
          <w:sz w:val="24"/>
          <w:szCs w:val="24"/>
        </w:rPr>
        <w:t>C</w:t>
      </w:r>
      <w:r w:rsidRPr="00CB5F06">
        <w:rPr>
          <w:rFonts w:ascii="Arial" w:hAnsi="Arial" w:cs="Arial"/>
          <w:sz w:val="24"/>
          <w:szCs w:val="24"/>
        </w:rPr>
        <w:t xml:space="preserve">onsiste en una Red Articulada de Procesos Digitales basada en Inteligencia Artificial que </w:t>
      </w:r>
      <w:r w:rsidR="001B78C5">
        <w:rPr>
          <w:rFonts w:ascii="Arial" w:hAnsi="Arial" w:cs="Arial"/>
          <w:sz w:val="24"/>
          <w:szCs w:val="24"/>
        </w:rPr>
        <w:t xml:space="preserve">permite </w:t>
      </w:r>
      <w:r w:rsidRPr="00CB5F06">
        <w:rPr>
          <w:rFonts w:ascii="Arial" w:hAnsi="Arial" w:cs="Arial"/>
          <w:sz w:val="24"/>
          <w:szCs w:val="24"/>
        </w:rPr>
        <w:t>controla</w:t>
      </w:r>
      <w:r w:rsidR="001B78C5">
        <w:rPr>
          <w:rFonts w:ascii="Arial" w:hAnsi="Arial" w:cs="Arial"/>
          <w:sz w:val="24"/>
          <w:szCs w:val="24"/>
        </w:rPr>
        <w:t>r</w:t>
      </w:r>
      <w:r w:rsidRPr="00CB5F06">
        <w:rPr>
          <w:rFonts w:ascii="Arial" w:hAnsi="Arial" w:cs="Arial"/>
          <w:sz w:val="24"/>
          <w:szCs w:val="24"/>
        </w:rPr>
        <w:t xml:space="preserve"> la gestión documental y la administración de archivos</w:t>
      </w:r>
      <w:r w:rsidR="001B78C5">
        <w:rPr>
          <w:rFonts w:ascii="Arial" w:hAnsi="Arial" w:cs="Arial"/>
          <w:sz w:val="24"/>
          <w:szCs w:val="24"/>
        </w:rPr>
        <w:t>.</w:t>
      </w:r>
    </w:p>
    <w:p w14:paraId="17699291" w14:textId="77777777" w:rsidR="000023E5" w:rsidRDefault="000023E5" w:rsidP="00DC15FB">
      <w:pPr>
        <w:spacing w:after="0" w:line="240" w:lineRule="auto"/>
        <w:jc w:val="both"/>
        <w:rPr>
          <w:rFonts w:ascii="Arial" w:hAnsi="Arial" w:cs="Arial"/>
          <w:sz w:val="24"/>
          <w:szCs w:val="24"/>
        </w:rPr>
      </w:pPr>
    </w:p>
    <w:p w14:paraId="688C56F7" w14:textId="386F5F33" w:rsidR="00CB5F06" w:rsidRDefault="00585D12" w:rsidP="00DC15FB">
      <w:pPr>
        <w:spacing w:after="0" w:line="240" w:lineRule="auto"/>
        <w:jc w:val="both"/>
        <w:rPr>
          <w:rFonts w:ascii="Arial" w:hAnsi="Arial" w:cs="Arial"/>
          <w:sz w:val="24"/>
          <w:szCs w:val="24"/>
        </w:rPr>
      </w:pPr>
      <w:r w:rsidRPr="00723084">
        <w:rPr>
          <w:rFonts w:ascii="Arial" w:hAnsi="Arial" w:cs="Arial"/>
          <w:bCs/>
          <w:sz w:val="24"/>
          <w:szCs w:val="24"/>
        </w:rPr>
        <w:t xml:space="preserve">Por lo anterior, este año se programará la participación del personal en los cursos ofrecidos por el AGN, </w:t>
      </w:r>
      <w:r w:rsidR="007A275E">
        <w:rPr>
          <w:rFonts w:ascii="Arial" w:hAnsi="Arial" w:cs="Arial"/>
          <w:bCs/>
          <w:sz w:val="24"/>
          <w:szCs w:val="24"/>
        </w:rPr>
        <w:t>para continuar con una adecuada implementación del sistema.</w:t>
      </w:r>
    </w:p>
    <w:p w14:paraId="7E49FAC1" w14:textId="77777777" w:rsidR="004B15E3" w:rsidRDefault="004B15E3" w:rsidP="00DC15FB">
      <w:pPr>
        <w:spacing w:after="0" w:line="240" w:lineRule="auto"/>
        <w:jc w:val="both"/>
        <w:rPr>
          <w:rFonts w:ascii="Arial" w:hAnsi="Arial" w:cs="Arial"/>
          <w:sz w:val="24"/>
          <w:szCs w:val="24"/>
        </w:rPr>
      </w:pPr>
    </w:p>
    <w:p w14:paraId="120D1CBF" w14:textId="77777777" w:rsidR="003F0BCA" w:rsidRPr="00383BFA" w:rsidRDefault="003F0BCA" w:rsidP="00DC15FB">
      <w:pPr>
        <w:spacing w:after="0" w:line="240" w:lineRule="auto"/>
        <w:jc w:val="both"/>
        <w:rPr>
          <w:rFonts w:ascii="Arial" w:hAnsi="Arial" w:cs="Arial"/>
          <w:b/>
          <w:sz w:val="24"/>
          <w:szCs w:val="24"/>
        </w:rPr>
      </w:pPr>
      <w:r w:rsidRPr="00383BFA">
        <w:rPr>
          <w:rFonts w:ascii="Arial" w:hAnsi="Arial" w:cs="Arial"/>
          <w:b/>
          <w:sz w:val="24"/>
          <w:szCs w:val="24"/>
        </w:rPr>
        <w:t>III.- Objetivos</w:t>
      </w:r>
    </w:p>
    <w:p w14:paraId="1C1494BE" w14:textId="77777777" w:rsidR="00285DCC" w:rsidRPr="00383BFA" w:rsidRDefault="00285DCC" w:rsidP="00DC15FB">
      <w:pPr>
        <w:spacing w:after="0" w:line="240" w:lineRule="auto"/>
        <w:jc w:val="both"/>
        <w:rPr>
          <w:rFonts w:ascii="Arial" w:hAnsi="Arial" w:cs="Arial"/>
          <w:sz w:val="24"/>
          <w:szCs w:val="24"/>
        </w:rPr>
      </w:pPr>
    </w:p>
    <w:p w14:paraId="2A40E50B" w14:textId="12E813E5" w:rsidR="004A37CB" w:rsidRDefault="007A275E" w:rsidP="00DC15FB">
      <w:pPr>
        <w:spacing w:after="0" w:line="240" w:lineRule="auto"/>
        <w:jc w:val="both"/>
        <w:rPr>
          <w:rFonts w:ascii="Arial" w:hAnsi="Arial" w:cs="Arial"/>
          <w:sz w:val="24"/>
          <w:szCs w:val="24"/>
        </w:rPr>
      </w:pPr>
      <w:r>
        <w:rPr>
          <w:rFonts w:ascii="Arial" w:hAnsi="Arial" w:cs="Arial"/>
          <w:sz w:val="24"/>
          <w:szCs w:val="24"/>
        </w:rPr>
        <w:t>Continuar el proceso de i</w:t>
      </w:r>
      <w:r w:rsidR="00D83493">
        <w:rPr>
          <w:rFonts w:ascii="Arial" w:hAnsi="Arial" w:cs="Arial"/>
          <w:sz w:val="24"/>
          <w:szCs w:val="24"/>
        </w:rPr>
        <w:t>mplementa</w:t>
      </w:r>
      <w:r>
        <w:rPr>
          <w:rFonts w:ascii="Arial" w:hAnsi="Arial" w:cs="Arial"/>
          <w:sz w:val="24"/>
          <w:szCs w:val="24"/>
        </w:rPr>
        <w:t xml:space="preserve">ción </w:t>
      </w:r>
      <w:r w:rsidR="00AC342A">
        <w:rPr>
          <w:rFonts w:ascii="Arial" w:hAnsi="Arial" w:cs="Arial"/>
          <w:sz w:val="24"/>
          <w:szCs w:val="24"/>
        </w:rPr>
        <w:t>del SAGA.</w:t>
      </w:r>
    </w:p>
    <w:p w14:paraId="493C9429" w14:textId="77777777" w:rsidR="00AC342A" w:rsidRDefault="00AC342A" w:rsidP="00DC15FB">
      <w:pPr>
        <w:spacing w:after="0" w:line="240" w:lineRule="auto"/>
        <w:jc w:val="both"/>
        <w:rPr>
          <w:rFonts w:ascii="Arial" w:hAnsi="Arial" w:cs="Arial"/>
          <w:sz w:val="24"/>
          <w:szCs w:val="24"/>
        </w:rPr>
      </w:pPr>
    </w:p>
    <w:p w14:paraId="0FCE915E" w14:textId="6791CE6F" w:rsidR="00E67CED" w:rsidRPr="00CE636F" w:rsidRDefault="00285DCC" w:rsidP="00DC15FB">
      <w:pPr>
        <w:spacing w:after="0" w:line="240" w:lineRule="auto"/>
        <w:jc w:val="both"/>
        <w:rPr>
          <w:rFonts w:ascii="Arial" w:hAnsi="Arial" w:cs="Arial"/>
          <w:b/>
          <w:bCs/>
          <w:sz w:val="24"/>
          <w:szCs w:val="24"/>
        </w:rPr>
      </w:pPr>
      <w:r w:rsidRPr="00CE636F">
        <w:rPr>
          <w:rFonts w:ascii="Arial" w:hAnsi="Arial" w:cs="Arial"/>
          <w:b/>
          <w:bCs/>
          <w:sz w:val="24"/>
          <w:szCs w:val="24"/>
        </w:rPr>
        <w:t>A corto plazo</w:t>
      </w:r>
      <w:r w:rsidR="00020681" w:rsidRPr="00CE636F">
        <w:rPr>
          <w:rFonts w:ascii="Arial" w:hAnsi="Arial" w:cs="Arial"/>
          <w:b/>
          <w:bCs/>
          <w:sz w:val="24"/>
          <w:szCs w:val="24"/>
        </w:rPr>
        <w:t>.</w:t>
      </w:r>
    </w:p>
    <w:p w14:paraId="7180D1BE" w14:textId="3DFFB97F" w:rsidR="00534B00" w:rsidRDefault="004A4C95" w:rsidP="00DC15FB">
      <w:pPr>
        <w:spacing w:after="0" w:line="240" w:lineRule="auto"/>
        <w:jc w:val="both"/>
        <w:rPr>
          <w:rFonts w:ascii="Arial" w:hAnsi="Arial" w:cs="Arial"/>
          <w:sz w:val="24"/>
          <w:szCs w:val="24"/>
        </w:rPr>
      </w:pPr>
      <w:r>
        <w:rPr>
          <w:rFonts w:ascii="Arial" w:hAnsi="Arial" w:cs="Arial"/>
          <w:sz w:val="24"/>
          <w:szCs w:val="24"/>
        </w:rPr>
        <w:t>C</w:t>
      </w:r>
      <w:r w:rsidR="003008A2">
        <w:rPr>
          <w:rFonts w:ascii="Arial" w:hAnsi="Arial" w:cs="Arial"/>
          <w:sz w:val="24"/>
          <w:szCs w:val="24"/>
        </w:rPr>
        <w:t>apacitar al personal de la Unidad de Archivos respecto al uso d</w:t>
      </w:r>
      <w:r w:rsidR="004A37CB">
        <w:rPr>
          <w:rFonts w:ascii="Arial" w:hAnsi="Arial" w:cs="Arial"/>
          <w:sz w:val="24"/>
          <w:szCs w:val="24"/>
        </w:rPr>
        <w:t>el programa de</w:t>
      </w:r>
      <w:r w:rsidR="003008A2">
        <w:rPr>
          <w:rFonts w:ascii="Arial" w:hAnsi="Arial" w:cs="Arial"/>
          <w:sz w:val="24"/>
          <w:szCs w:val="24"/>
        </w:rPr>
        <w:t>l</w:t>
      </w:r>
      <w:r w:rsidR="004A37CB">
        <w:rPr>
          <w:rFonts w:ascii="Arial" w:hAnsi="Arial" w:cs="Arial"/>
          <w:sz w:val="24"/>
          <w:szCs w:val="24"/>
        </w:rPr>
        <w:t xml:space="preserve"> Sistema </w:t>
      </w:r>
      <w:r w:rsidR="003008A2">
        <w:rPr>
          <w:rFonts w:ascii="Arial" w:hAnsi="Arial" w:cs="Arial"/>
          <w:sz w:val="24"/>
          <w:szCs w:val="24"/>
        </w:rPr>
        <w:t xml:space="preserve">Automatizado </w:t>
      </w:r>
      <w:r w:rsidR="004A37CB">
        <w:rPr>
          <w:rFonts w:ascii="Arial" w:hAnsi="Arial" w:cs="Arial"/>
          <w:sz w:val="24"/>
          <w:szCs w:val="24"/>
        </w:rPr>
        <w:t>de Gestión Documental SAGA.</w:t>
      </w:r>
    </w:p>
    <w:p w14:paraId="7D99FA07" w14:textId="77777777" w:rsidR="00D25D0E" w:rsidRDefault="00D25D0E" w:rsidP="00DC15FB">
      <w:pPr>
        <w:spacing w:after="0" w:line="240" w:lineRule="auto"/>
        <w:jc w:val="both"/>
        <w:rPr>
          <w:rFonts w:ascii="Arial" w:hAnsi="Arial" w:cs="Arial"/>
          <w:sz w:val="24"/>
          <w:szCs w:val="24"/>
        </w:rPr>
      </w:pPr>
    </w:p>
    <w:p w14:paraId="61CF672D" w14:textId="77777777" w:rsidR="00325124" w:rsidRDefault="00325124" w:rsidP="00DC15FB">
      <w:pPr>
        <w:spacing w:after="0" w:line="240" w:lineRule="auto"/>
        <w:jc w:val="both"/>
        <w:rPr>
          <w:rFonts w:ascii="Arial" w:hAnsi="Arial" w:cs="Arial"/>
          <w:sz w:val="24"/>
          <w:szCs w:val="24"/>
        </w:rPr>
      </w:pPr>
    </w:p>
    <w:p w14:paraId="18F13B30" w14:textId="77777777" w:rsidR="00325124" w:rsidRDefault="00325124" w:rsidP="00DC15FB">
      <w:pPr>
        <w:spacing w:after="0" w:line="240" w:lineRule="auto"/>
        <w:jc w:val="both"/>
        <w:rPr>
          <w:rFonts w:ascii="Arial" w:hAnsi="Arial" w:cs="Arial"/>
          <w:sz w:val="24"/>
          <w:szCs w:val="24"/>
        </w:rPr>
      </w:pPr>
    </w:p>
    <w:p w14:paraId="1E10D6AC" w14:textId="77777777" w:rsidR="00325124" w:rsidRPr="00383BFA" w:rsidRDefault="00325124" w:rsidP="00DC15FB">
      <w:pPr>
        <w:spacing w:after="0" w:line="240" w:lineRule="auto"/>
        <w:jc w:val="both"/>
        <w:rPr>
          <w:rFonts w:ascii="Arial" w:hAnsi="Arial" w:cs="Arial"/>
          <w:sz w:val="24"/>
          <w:szCs w:val="24"/>
        </w:rPr>
      </w:pPr>
    </w:p>
    <w:p w14:paraId="5DB073DE" w14:textId="2DDFE056" w:rsidR="00285DCC" w:rsidRPr="00CE636F" w:rsidRDefault="00BA5771" w:rsidP="00DC15FB">
      <w:pPr>
        <w:spacing w:after="0" w:line="240" w:lineRule="auto"/>
        <w:jc w:val="both"/>
        <w:rPr>
          <w:rFonts w:ascii="Arial" w:hAnsi="Arial" w:cs="Arial"/>
          <w:b/>
          <w:bCs/>
          <w:sz w:val="24"/>
          <w:szCs w:val="24"/>
        </w:rPr>
      </w:pPr>
      <w:r w:rsidRPr="00CE636F">
        <w:rPr>
          <w:rFonts w:ascii="Arial" w:hAnsi="Arial" w:cs="Arial"/>
          <w:b/>
          <w:bCs/>
          <w:sz w:val="24"/>
          <w:szCs w:val="24"/>
        </w:rPr>
        <w:t>A mediano</w:t>
      </w:r>
      <w:r w:rsidR="008B369E" w:rsidRPr="00CE636F">
        <w:rPr>
          <w:rFonts w:ascii="Arial" w:hAnsi="Arial" w:cs="Arial"/>
          <w:b/>
          <w:bCs/>
          <w:sz w:val="24"/>
          <w:szCs w:val="24"/>
        </w:rPr>
        <w:t xml:space="preserve"> y largo plazo</w:t>
      </w:r>
      <w:r w:rsidR="00790839" w:rsidRPr="00CE636F">
        <w:rPr>
          <w:rFonts w:ascii="Arial" w:hAnsi="Arial" w:cs="Arial"/>
          <w:b/>
          <w:bCs/>
          <w:sz w:val="24"/>
          <w:szCs w:val="24"/>
        </w:rPr>
        <w:t>.</w:t>
      </w:r>
    </w:p>
    <w:p w14:paraId="00AE033C" w14:textId="2EBECCEB" w:rsidR="00790839" w:rsidRDefault="00790839" w:rsidP="00DC15FB">
      <w:pPr>
        <w:spacing w:after="0" w:line="240" w:lineRule="auto"/>
        <w:jc w:val="both"/>
        <w:rPr>
          <w:rFonts w:ascii="Arial" w:hAnsi="Arial" w:cs="Arial"/>
          <w:sz w:val="24"/>
          <w:szCs w:val="24"/>
        </w:rPr>
      </w:pPr>
    </w:p>
    <w:p w14:paraId="68C82F15" w14:textId="26621FC1" w:rsidR="00790839" w:rsidRDefault="00B23EE5" w:rsidP="00325124">
      <w:pPr>
        <w:pStyle w:val="Prrafodelista"/>
        <w:numPr>
          <w:ilvl w:val="0"/>
          <w:numId w:val="16"/>
        </w:numPr>
        <w:spacing w:after="0" w:line="240" w:lineRule="auto"/>
        <w:jc w:val="both"/>
        <w:rPr>
          <w:rFonts w:ascii="Arial" w:hAnsi="Arial" w:cs="Arial"/>
          <w:sz w:val="24"/>
          <w:szCs w:val="24"/>
        </w:rPr>
      </w:pPr>
      <w:r w:rsidRPr="001425CD">
        <w:rPr>
          <w:rFonts w:ascii="Arial" w:hAnsi="Arial" w:cs="Arial"/>
          <w:sz w:val="24"/>
          <w:szCs w:val="24"/>
        </w:rPr>
        <w:lastRenderedPageBreak/>
        <w:t>Consolidar</w:t>
      </w:r>
      <w:r w:rsidR="009E01C3" w:rsidRPr="001425CD">
        <w:rPr>
          <w:rFonts w:ascii="Arial" w:hAnsi="Arial" w:cs="Arial"/>
          <w:sz w:val="24"/>
          <w:szCs w:val="24"/>
        </w:rPr>
        <w:t xml:space="preserve"> el </w:t>
      </w:r>
      <w:r w:rsidR="00CE636F" w:rsidRPr="001425CD">
        <w:rPr>
          <w:rFonts w:ascii="Arial" w:hAnsi="Arial" w:cs="Arial"/>
          <w:sz w:val="24"/>
          <w:szCs w:val="24"/>
        </w:rPr>
        <w:t>uso del Sistema</w:t>
      </w:r>
      <w:r w:rsidR="000A1558" w:rsidRPr="001425CD">
        <w:rPr>
          <w:rFonts w:ascii="Arial" w:hAnsi="Arial" w:cs="Arial"/>
          <w:sz w:val="24"/>
          <w:szCs w:val="24"/>
        </w:rPr>
        <w:t xml:space="preserve"> Automatizado</w:t>
      </w:r>
      <w:r w:rsidR="00CE636F" w:rsidRPr="001425CD">
        <w:rPr>
          <w:rFonts w:ascii="Arial" w:hAnsi="Arial" w:cs="Arial"/>
          <w:sz w:val="24"/>
          <w:szCs w:val="24"/>
        </w:rPr>
        <w:t xml:space="preserve"> de Gestión Documental SAGA</w:t>
      </w:r>
      <w:r w:rsidR="000A1558" w:rsidRPr="001425CD">
        <w:rPr>
          <w:rFonts w:ascii="Arial" w:hAnsi="Arial" w:cs="Arial"/>
          <w:sz w:val="24"/>
          <w:szCs w:val="24"/>
        </w:rPr>
        <w:t xml:space="preserve"> en la Comisión Estatal de Derechos Humanos de Veracruz</w:t>
      </w:r>
      <w:r w:rsidR="009E01C3" w:rsidRPr="001425CD">
        <w:rPr>
          <w:rFonts w:ascii="Arial" w:hAnsi="Arial" w:cs="Arial"/>
          <w:sz w:val="24"/>
          <w:szCs w:val="24"/>
        </w:rPr>
        <w:t xml:space="preserve">. </w:t>
      </w:r>
    </w:p>
    <w:p w14:paraId="1DD79C85" w14:textId="77777777" w:rsidR="00325124" w:rsidRDefault="00325124" w:rsidP="00325124">
      <w:pPr>
        <w:spacing w:after="0" w:line="240" w:lineRule="auto"/>
        <w:jc w:val="both"/>
        <w:rPr>
          <w:rFonts w:ascii="Arial" w:hAnsi="Arial" w:cs="Arial"/>
          <w:sz w:val="24"/>
          <w:szCs w:val="24"/>
        </w:rPr>
      </w:pPr>
    </w:p>
    <w:p w14:paraId="4851553A" w14:textId="49518B8E" w:rsidR="00325124" w:rsidRPr="001425CD" w:rsidRDefault="00325124" w:rsidP="001425CD">
      <w:pPr>
        <w:pStyle w:val="Prrafodelista"/>
        <w:numPr>
          <w:ilvl w:val="0"/>
          <w:numId w:val="16"/>
        </w:numPr>
        <w:spacing w:after="0" w:line="240" w:lineRule="auto"/>
        <w:jc w:val="both"/>
        <w:rPr>
          <w:rFonts w:ascii="Arial" w:hAnsi="Arial" w:cs="Arial"/>
          <w:sz w:val="24"/>
          <w:szCs w:val="24"/>
        </w:rPr>
      </w:pPr>
      <w:r>
        <w:rPr>
          <w:rFonts w:ascii="Arial" w:hAnsi="Arial" w:cs="Arial"/>
          <w:sz w:val="24"/>
          <w:szCs w:val="24"/>
        </w:rPr>
        <w:t xml:space="preserve">Realizar los Inventarios de </w:t>
      </w:r>
      <w:r w:rsidR="001425CD">
        <w:rPr>
          <w:rFonts w:ascii="Arial" w:hAnsi="Arial" w:cs="Arial"/>
          <w:sz w:val="24"/>
          <w:szCs w:val="24"/>
        </w:rPr>
        <w:t>archivos de concentración e Históricos en el SAGA</w:t>
      </w:r>
    </w:p>
    <w:p w14:paraId="6231B043" w14:textId="77777777" w:rsidR="008F765D" w:rsidRDefault="008F765D" w:rsidP="00DC15FB">
      <w:pPr>
        <w:spacing w:after="0" w:line="240" w:lineRule="auto"/>
        <w:jc w:val="both"/>
        <w:rPr>
          <w:rFonts w:ascii="Arial" w:hAnsi="Arial" w:cs="Arial"/>
          <w:b/>
          <w:sz w:val="24"/>
          <w:szCs w:val="24"/>
        </w:rPr>
      </w:pPr>
    </w:p>
    <w:p w14:paraId="555A0448" w14:textId="5E89A953" w:rsidR="003F0BCA" w:rsidRPr="00383BFA" w:rsidRDefault="003F0BCA" w:rsidP="00DC15FB">
      <w:pPr>
        <w:spacing w:after="0" w:line="240" w:lineRule="auto"/>
        <w:jc w:val="both"/>
        <w:rPr>
          <w:rFonts w:ascii="Arial" w:hAnsi="Arial" w:cs="Arial"/>
          <w:b/>
          <w:sz w:val="24"/>
          <w:szCs w:val="24"/>
        </w:rPr>
      </w:pPr>
      <w:r w:rsidRPr="00383BFA">
        <w:rPr>
          <w:rFonts w:ascii="Arial" w:hAnsi="Arial" w:cs="Arial"/>
          <w:b/>
          <w:sz w:val="24"/>
          <w:szCs w:val="24"/>
        </w:rPr>
        <w:t xml:space="preserve">Específicos: </w:t>
      </w:r>
    </w:p>
    <w:p w14:paraId="09C42262" w14:textId="3890CB44" w:rsidR="003F0BCA" w:rsidRPr="00CE636F" w:rsidRDefault="003F0BCA" w:rsidP="00CE636F">
      <w:pPr>
        <w:spacing w:after="0" w:line="240" w:lineRule="auto"/>
        <w:jc w:val="both"/>
        <w:rPr>
          <w:rFonts w:ascii="Arial" w:hAnsi="Arial" w:cs="Arial"/>
          <w:sz w:val="24"/>
          <w:szCs w:val="24"/>
        </w:rPr>
      </w:pPr>
    </w:p>
    <w:p w14:paraId="060825F8" w14:textId="3C2EBAF2" w:rsidR="00D3628C" w:rsidRDefault="00D3628C" w:rsidP="0077218F">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Capacitar al personal de la Unidad de Archivos respecto al uso del programa del Sistema Automatizado de Gestión Documental SAGA</w:t>
      </w:r>
    </w:p>
    <w:p w14:paraId="67C6B4EC" w14:textId="77777777" w:rsidR="00D3628C" w:rsidRDefault="00D3628C" w:rsidP="003702CF">
      <w:pPr>
        <w:pStyle w:val="Prrafodelista"/>
        <w:spacing w:after="0" w:line="240" w:lineRule="auto"/>
        <w:jc w:val="both"/>
        <w:rPr>
          <w:rFonts w:ascii="Arial" w:hAnsi="Arial" w:cs="Arial"/>
          <w:sz w:val="24"/>
          <w:szCs w:val="24"/>
        </w:rPr>
      </w:pPr>
    </w:p>
    <w:p w14:paraId="63B4A959" w14:textId="36195CC1" w:rsidR="007D3DAC" w:rsidRPr="00270EA1" w:rsidRDefault="0077218F" w:rsidP="0077218F">
      <w:pPr>
        <w:pStyle w:val="Prrafodelista"/>
        <w:numPr>
          <w:ilvl w:val="0"/>
          <w:numId w:val="1"/>
        </w:numPr>
        <w:spacing w:after="0" w:line="240" w:lineRule="auto"/>
        <w:jc w:val="both"/>
        <w:rPr>
          <w:rFonts w:ascii="Arial" w:hAnsi="Arial" w:cs="Arial"/>
          <w:sz w:val="24"/>
          <w:szCs w:val="24"/>
        </w:rPr>
      </w:pPr>
      <w:r w:rsidRPr="00270EA1">
        <w:rPr>
          <w:rFonts w:ascii="Arial" w:hAnsi="Arial" w:cs="Arial"/>
          <w:sz w:val="24"/>
          <w:szCs w:val="24"/>
        </w:rPr>
        <w:t>Implementar eficientemente el</w:t>
      </w:r>
      <w:r w:rsidR="005004BC" w:rsidRPr="00270EA1">
        <w:rPr>
          <w:rFonts w:ascii="Arial" w:hAnsi="Arial" w:cs="Arial"/>
          <w:sz w:val="24"/>
          <w:szCs w:val="24"/>
        </w:rPr>
        <w:t xml:space="preserve"> </w:t>
      </w:r>
      <w:r w:rsidRPr="00270EA1">
        <w:rPr>
          <w:rFonts w:ascii="Arial" w:hAnsi="Arial" w:cs="Arial"/>
          <w:sz w:val="24"/>
          <w:szCs w:val="24"/>
        </w:rPr>
        <w:t xml:space="preserve">Sistema </w:t>
      </w:r>
      <w:r w:rsidR="000A1558">
        <w:rPr>
          <w:rFonts w:ascii="Arial" w:hAnsi="Arial" w:cs="Arial"/>
          <w:sz w:val="24"/>
          <w:szCs w:val="24"/>
        </w:rPr>
        <w:t xml:space="preserve">Automatizado </w:t>
      </w:r>
      <w:r w:rsidRPr="00270EA1">
        <w:rPr>
          <w:rFonts w:ascii="Arial" w:hAnsi="Arial" w:cs="Arial"/>
          <w:sz w:val="24"/>
          <w:szCs w:val="24"/>
        </w:rPr>
        <w:t>de Gestión Documental SAGA.</w:t>
      </w:r>
    </w:p>
    <w:p w14:paraId="3965884A" w14:textId="77777777" w:rsidR="00496B40" w:rsidRPr="00383BFA" w:rsidRDefault="00496B40" w:rsidP="00F27716">
      <w:pPr>
        <w:spacing w:after="0" w:line="240" w:lineRule="auto"/>
        <w:jc w:val="both"/>
        <w:rPr>
          <w:rFonts w:ascii="Arial" w:hAnsi="Arial" w:cs="Arial"/>
          <w:sz w:val="24"/>
          <w:szCs w:val="24"/>
        </w:rPr>
      </w:pPr>
    </w:p>
    <w:p w14:paraId="61188342" w14:textId="77777777" w:rsidR="002F2897" w:rsidRPr="00383BFA" w:rsidRDefault="002F2897" w:rsidP="00DC15FB">
      <w:pPr>
        <w:spacing w:after="0" w:line="240" w:lineRule="auto"/>
        <w:jc w:val="both"/>
        <w:rPr>
          <w:rFonts w:ascii="Arial" w:hAnsi="Arial" w:cs="Arial"/>
          <w:b/>
          <w:sz w:val="24"/>
          <w:szCs w:val="24"/>
        </w:rPr>
      </w:pPr>
      <w:r w:rsidRPr="00383BFA">
        <w:rPr>
          <w:rFonts w:ascii="Arial" w:hAnsi="Arial" w:cs="Arial"/>
          <w:b/>
          <w:sz w:val="24"/>
          <w:szCs w:val="24"/>
        </w:rPr>
        <w:t>IV.- Planeación</w:t>
      </w:r>
    </w:p>
    <w:p w14:paraId="04705651" w14:textId="77777777" w:rsidR="00652B3F" w:rsidRPr="00383BFA" w:rsidRDefault="00652B3F" w:rsidP="00DC15FB">
      <w:pPr>
        <w:spacing w:after="0" w:line="240" w:lineRule="auto"/>
        <w:jc w:val="both"/>
        <w:rPr>
          <w:rFonts w:ascii="Arial" w:hAnsi="Arial" w:cs="Arial"/>
          <w:sz w:val="24"/>
          <w:szCs w:val="24"/>
        </w:rPr>
      </w:pPr>
    </w:p>
    <w:p w14:paraId="64AC2502" w14:textId="77777777" w:rsidR="002F2897" w:rsidRPr="00383BFA" w:rsidRDefault="002F2897" w:rsidP="00DC15FB">
      <w:pPr>
        <w:pStyle w:val="Prrafodelista"/>
        <w:numPr>
          <w:ilvl w:val="0"/>
          <w:numId w:val="2"/>
        </w:numPr>
        <w:spacing w:after="0" w:line="240" w:lineRule="auto"/>
        <w:jc w:val="both"/>
        <w:rPr>
          <w:rFonts w:ascii="Arial" w:hAnsi="Arial" w:cs="Arial"/>
          <w:b/>
          <w:sz w:val="24"/>
          <w:szCs w:val="24"/>
        </w:rPr>
      </w:pPr>
      <w:r w:rsidRPr="00383BFA">
        <w:rPr>
          <w:rFonts w:ascii="Arial" w:hAnsi="Arial" w:cs="Arial"/>
          <w:b/>
          <w:sz w:val="24"/>
          <w:szCs w:val="24"/>
        </w:rPr>
        <w:t>Requisitos</w:t>
      </w:r>
    </w:p>
    <w:p w14:paraId="3B14B7C9" w14:textId="77777777" w:rsidR="00652B3F" w:rsidRPr="00383BFA" w:rsidRDefault="00652B3F" w:rsidP="00652B3F">
      <w:pPr>
        <w:spacing w:after="0" w:line="240" w:lineRule="auto"/>
        <w:jc w:val="both"/>
        <w:rPr>
          <w:rFonts w:ascii="Arial" w:hAnsi="Arial" w:cs="Arial"/>
          <w:b/>
          <w:sz w:val="24"/>
          <w:szCs w:val="24"/>
        </w:rPr>
      </w:pPr>
    </w:p>
    <w:p w14:paraId="2786746D" w14:textId="0E9614BE" w:rsidR="00A87928" w:rsidRDefault="00A87928" w:rsidP="00A87928">
      <w:pPr>
        <w:pStyle w:val="Prrafodelista"/>
        <w:numPr>
          <w:ilvl w:val="0"/>
          <w:numId w:val="13"/>
        </w:numPr>
        <w:spacing w:after="0" w:line="240" w:lineRule="auto"/>
        <w:jc w:val="both"/>
        <w:rPr>
          <w:rFonts w:ascii="Arial" w:hAnsi="Arial" w:cs="Arial"/>
          <w:sz w:val="24"/>
          <w:szCs w:val="24"/>
        </w:rPr>
      </w:pPr>
      <w:r>
        <w:rPr>
          <w:rFonts w:ascii="Arial" w:hAnsi="Arial" w:cs="Arial"/>
          <w:sz w:val="24"/>
          <w:szCs w:val="24"/>
        </w:rPr>
        <w:t>Manejar adecuadamente el Sistema Automatizado de Gestión.</w:t>
      </w:r>
    </w:p>
    <w:p w14:paraId="0DB5A7BD" w14:textId="77777777" w:rsidR="006521AD" w:rsidRDefault="006521AD" w:rsidP="006521AD">
      <w:pPr>
        <w:spacing w:after="0" w:line="240" w:lineRule="auto"/>
        <w:jc w:val="both"/>
        <w:rPr>
          <w:rFonts w:ascii="Arial" w:hAnsi="Arial" w:cs="Arial"/>
          <w:sz w:val="24"/>
          <w:szCs w:val="24"/>
        </w:rPr>
      </w:pPr>
    </w:p>
    <w:p w14:paraId="52A1ADFA" w14:textId="6A09D5C0" w:rsidR="006521AD" w:rsidRDefault="006521AD" w:rsidP="00B65C29">
      <w:pPr>
        <w:pStyle w:val="Prrafodelista"/>
        <w:numPr>
          <w:ilvl w:val="0"/>
          <w:numId w:val="2"/>
        </w:numPr>
        <w:spacing w:after="0" w:line="240" w:lineRule="auto"/>
        <w:jc w:val="both"/>
        <w:rPr>
          <w:rFonts w:ascii="Arial" w:hAnsi="Arial" w:cs="Arial"/>
          <w:b/>
          <w:sz w:val="24"/>
          <w:szCs w:val="24"/>
        </w:rPr>
      </w:pPr>
      <w:r w:rsidRPr="00383BFA">
        <w:rPr>
          <w:rFonts w:ascii="Arial" w:hAnsi="Arial" w:cs="Arial"/>
          <w:b/>
          <w:sz w:val="24"/>
          <w:szCs w:val="24"/>
        </w:rPr>
        <w:t>Recursos Humanos.</w:t>
      </w:r>
    </w:p>
    <w:p w14:paraId="1A0E41E7" w14:textId="77777777" w:rsidR="00B65C29" w:rsidRPr="00B65C29" w:rsidRDefault="00B65C29" w:rsidP="004B15E3">
      <w:pPr>
        <w:pStyle w:val="Prrafodelista"/>
        <w:spacing w:after="0" w:line="240" w:lineRule="auto"/>
        <w:jc w:val="both"/>
        <w:rPr>
          <w:rFonts w:ascii="Arial" w:hAnsi="Arial" w:cs="Arial"/>
          <w:b/>
          <w:sz w:val="24"/>
          <w:szCs w:val="24"/>
        </w:rPr>
      </w:pPr>
    </w:p>
    <w:tbl>
      <w:tblPr>
        <w:tblStyle w:val="Tablaconcuadrcula3-nfasis2"/>
        <w:tblW w:w="8931" w:type="dxa"/>
        <w:tblLook w:val="04A0" w:firstRow="1" w:lastRow="0" w:firstColumn="1" w:lastColumn="0" w:noHBand="0" w:noVBand="1"/>
      </w:tblPr>
      <w:tblGrid>
        <w:gridCol w:w="1558"/>
        <w:gridCol w:w="2809"/>
        <w:gridCol w:w="1839"/>
        <w:gridCol w:w="1575"/>
        <w:gridCol w:w="1150"/>
      </w:tblGrid>
      <w:tr w:rsidR="007400F3" w:rsidRPr="00383BFA" w14:paraId="028C53B3" w14:textId="77777777" w:rsidTr="00165CE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Pr>
          <w:p w14:paraId="1F9C2FE1" w14:textId="77777777" w:rsidR="006521AD" w:rsidRPr="00383BFA" w:rsidRDefault="006521AD" w:rsidP="00165CE0">
            <w:pPr>
              <w:jc w:val="center"/>
              <w:rPr>
                <w:rFonts w:ascii="Arial" w:hAnsi="Arial" w:cs="Arial"/>
                <w:b w:val="0"/>
                <w:sz w:val="24"/>
                <w:szCs w:val="24"/>
              </w:rPr>
            </w:pPr>
            <w:r w:rsidRPr="00383BFA">
              <w:rPr>
                <w:rFonts w:ascii="Arial" w:hAnsi="Arial" w:cs="Arial"/>
                <w:sz w:val="24"/>
                <w:szCs w:val="24"/>
              </w:rPr>
              <w:t>Cargo</w:t>
            </w:r>
          </w:p>
        </w:tc>
        <w:tc>
          <w:tcPr>
            <w:tcW w:w="2835" w:type="dxa"/>
          </w:tcPr>
          <w:p w14:paraId="45E59F55" w14:textId="77777777" w:rsidR="006521AD" w:rsidRPr="00383BFA" w:rsidRDefault="006521AD" w:rsidP="00165CE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383BFA">
              <w:rPr>
                <w:rFonts w:ascii="Arial" w:hAnsi="Arial" w:cs="Arial"/>
                <w:sz w:val="24"/>
                <w:szCs w:val="24"/>
              </w:rPr>
              <w:t>Descripción</w:t>
            </w:r>
          </w:p>
        </w:tc>
        <w:tc>
          <w:tcPr>
            <w:tcW w:w="1842" w:type="dxa"/>
          </w:tcPr>
          <w:p w14:paraId="151E5C7E" w14:textId="77777777" w:rsidR="006521AD" w:rsidRPr="00383BFA" w:rsidRDefault="006521AD" w:rsidP="00165CE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383BFA">
              <w:rPr>
                <w:rFonts w:ascii="Arial" w:hAnsi="Arial" w:cs="Arial"/>
                <w:sz w:val="24"/>
                <w:szCs w:val="24"/>
              </w:rPr>
              <w:t>Atribuciones</w:t>
            </w:r>
          </w:p>
        </w:tc>
        <w:tc>
          <w:tcPr>
            <w:tcW w:w="1581" w:type="dxa"/>
          </w:tcPr>
          <w:p w14:paraId="48CF14BB" w14:textId="77777777" w:rsidR="006521AD" w:rsidRPr="00383BFA" w:rsidRDefault="006521AD" w:rsidP="00165CE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383BFA">
              <w:rPr>
                <w:rFonts w:ascii="Arial" w:hAnsi="Arial" w:cs="Arial"/>
                <w:sz w:val="24"/>
                <w:szCs w:val="24"/>
              </w:rPr>
              <w:t>Persona Asignada</w:t>
            </w:r>
          </w:p>
        </w:tc>
        <w:tc>
          <w:tcPr>
            <w:tcW w:w="1113" w:type="dxa"/>
          </w:tcPr>
          <w:p w14:paraId="4B5B244C" w14:textId="77777777" w:rsidR="006521AD" w:rsidRPr="00383BFA" w:rsidRDefault="006521AD" w:rsidP="00165CE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383BFA">
              <w:rPr>
                <w:rFonts w:ascii="Arial" w:hAnsi="Arial" w:cs="Arial"/>
                <w:sz w:val="24"/>
                <w:szCs w:val="24"/>
              </w:rPr>
              <w:t>Jornada Laboral</w:t>
            </w:r>
          </w:p>
        </w:tc>
      </w:tr>
      <w:tr w:rsidR="007400F3" w:rsidRPr="00C70389" w14:paraId="43661F5C" w14:textId="77777777" w:rsidTr="00165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5C73B691" w14:textId="77777777" w:rsidR="006521AD" w:rsidRPr="00C70389" w:rsidRDefault="006521AD" w:rsidP="00165CE0">
            <w:pPr>
              <w:jc w:val="both"/>
              <w:rPr>
                <w:rFonts w:ascii="Arial" w:hAnsi="Arial" w:cs="Arial"/>
                <w:sz w:val="20"/>
                <w:szCs w:val="20"/>
              </w:rPr>
            </w:pPr>
            <w:r>
              <w:rPr>
                <w:rFonts w:ascii="Arial" w:hAnsi="Arial" w:cs="Arial"/>
                <w:sz w:val="20"/>
                <w:szCs w:val="20"/>
              </w:rPr>
              <w:t>Titular</w:t>
            </w:r>
            <w:r w:rsidRPr="00C70389">
              <w:rPr>
                <w:rFonts w:ascii="Arial" w:hAnsi="Arial" w:cs="Arial"/>
                <w:sz w:val="20"/>
                <w:szCs w:val="20"/>
              </w:rPr>
              <w:t xml:space="preserve"> de la Unidad de Archivos.</w:t>
            </w:r>
          </w:p>
        </w:tc>
        <w:tc>
          <w:tcPr>
            <w:tcW w:w="2835" w:type="dxa"/>
          </w:tcPr>
          <w:p w14:paraId="5E2FCFE3" w14:textId="5B383E57" w:rsidR="006521AD" w:rsidRPr="00C70389" w:rsidRDefault="006521AD" w:rsidP="00165CE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De acuerdo con el artículo 14 de los Lineamientos para la Gestión y Administración de la Comisión Estatal de Derechos Humanos de Veracruz, es el encargado de ejercer las funciones del</w:t>
            </w:r>
            <w:r w:rsidRPr="00C70389">
              <w:rPr>
                <w:rFonts w:ascii="Arial" w:hAnsi="Arial" w:cs="Arial"/>
                <w:sz w:val="20"/>
                <w:szCs w:val="20"/>
              </w:rPr>
              <w:t xml:space="preserve"> Área Coordinadora de Archivos</w:t>
            </w:r>
            <w:r w:rsidR="002503ED">
              <w:rPr>
                <w:rFonts w:ascii="Arial" w:hAnsi="Arial" w:cs="Arial"/>
                <w:sz w:val="20"/>
                <w:szCs w:val="20"/>
              </w:rPr>
              <w:t xml:space="preserve">. </w:t>
            </w:r>
            <w:r>
              <w:rPr>
                <w:rFonts w:ascii="Arial" w:hAnsi="Arial" w:cs="Arial"/>
                <w:sz w:val="20"/>
                <w:szCs w:val="20"/>
              </w:rPr>
              <w:t>Elaborar con la colaboración de los responsables de los archivos de trámite, de concentración, y en su caso histórico, los instrumentos de control archivístico previstos en las leyes generales. Coordinar los procesos de valoración y disposición documental. El área coordinadora de archivos promoverá que las áreas operativas lleven a cabo las acciones de gestión documental y administración de los archivos.</w:t>
            </w:r>
          </w:p>
        </w:tc>
        <w:tc>
          <w:tcPr>
            <w:tcW w:w="1842" w:type="dxa"/>
          </w:tcPr>
          <w:p w14:paraId="6B4727EE" w14:textId="722DC317" w:rsidR="006521AD" w:rsidRPr="00C70389" w:rsidRDefault="006521AD" w:rsidP="00165CE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0389">
              <w:rPr>
                <w:rFonts w:ascii="Arial" w:hAnsi="Arial" w:cs="Arial"/>
                <w:sz w:val="20"/>
                <w:szCs w:val="20"/>
              </w:rPr>
              <w:t>Las contenidas en los artículos 27 y 28 de la Ley General de Archivos</w:t>
            </w:r>
            <w:r w:rsidR="002503ED">
              <w:rPr>
                <w:rFonts w:ascii="Arial" w:hAnsi="Arial" w:cs="Arial"/>
                <w:sz w:val="20"/>
                <w:szCs w:val="20"/>
              </w:rPr>
              <w:t>;</w:t>
            </w:r>
            <w:r w:rsidRPr="00C70389">
              <w:rPr>
                <w:rFonts w:ascii="Arial" w:hAnsi="Arial" w:cs="Arial"/>
                <w:sz w:val="20"/>
                <w:szCs w:val="20"/>
              </w:rPr>
              <w:t xml:space="preserve"> </w:t>
            </w:r>
            <w:r w:rsidR="007400F3">
              <w:rPr>
                <w:rFonts w:ascii="Arial" w:hAnsi="Arial" w:cs="Arial"/>
                <w:sz w:val="20"/>
                <w:szCs w:val="20"/>
              </w:rPr>
              <w:t>a</w:t>
            </w:r>
            <w:r w:rsidRPr="00C70389">
              <w:rPr>
                <w:rFonts w:ascii="Arial" w:hAnsi="Arial" w:cs="Arial"/>
                <w:sz w:val="20"/>
                <w:szCs w:val="20"/>
              </w:rPr>
              <w:t>rtículo 92 del Reglamento Interior. Las estipuladas en el Manual de Organización de la CEDHV.</w:t>
            </w:r>
            <w:r>
              <w:rPr>
                <w:rFonts w:ascii="Arial" w:hAnsi="Arial" w:cs="Arial"/>
                <w:sz w:val="20"/>
                <w:szCs w:val="20"/>
              </w:rPr>
              <w:t xml:space="preserve"> Artículos 14 y 15 de los Lineamientos para la Gestión y Administración Documental de la Comisión Estatal de Derechos Humanos Veracruz.  </w:t>
            </w:r>
          </w:p>
        </w:tc>
        <w:tc>
          <w:tcPr>
            <w:tcW w:w="1581" w:type="dxa"/>
          </w:tcPr>
          <w:p w14:paraId="23D3C7F4" w14:textId="77777777" w:rsidR="006521AD" w:rsidRPr="00C70389" w:rsidRDefault="006521AD" w:rsidP="00165CE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0389">
              <w:rPr>
                <w:rFonts w:ascii="Arial" w:hAnsi="Arial" w:cs="Arial"/>
                <w:sz w:val="20"/>
                <w:szCs w:val="20"/>
              </w:rPr>
              <w:t>Lic. Edmundo Pérez López.</w:t>
            </w:r>
          </w:p>
        </w:tc>
        <w:tc>
          <w:tcPr>
            <w:tcW w:w="1113" w:type="dxa"/>
          </w:tcPr>
          <w:p w14:paraId="0EAAA41A" w14:textId="77777777" w:rsidR="006521AD" w:rsidRPr="00C70389" w:rsidRDefault="006521AD" w:rsidP="00165CE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0389">
              <w:rPr>
                <w:rFonts w:ascii="Arial" w:hAnsi="Arial" w:cs="Arial"/>
                <w:sz w:val="20"/>
                <w:szCs w:val="20"/>
              </w:rPr>
              <w:t>De 09:00 a 18:00 horas.</w:t>
            </w:r>
          </w:p>
        </w:tc>
      </w:tr>
      <w:tr w:rsidR="007400F3" w:rsidRPr="00383BFA" w14:paraId="263D4F56" w14:textId="77777777" w:rsidTr="00165CE0">
        <w:tc>
          <w:tcPr>
            <w:cnfStyle w:val="001000000000" w:firstRow="0" w:lastRow="0" w:firstColumn="1" w:lastColumn="0" w:oddVBand="0" w:evenVBand="0" w:oddHBand="0" w:evenHBand="0" w:firstRowFirstColumn="0" w:firstRowLastColumn="0" w:lastRowFirstColumn="0" w:lastRowLastColumn="0"/>
            <w:tcW w:w="1560" w:type="dxa"/>
          </w:tcPr>
          <w:p w14:paraId="3FCDE2D1" w14:textId="77777777" w:rsidR="006521AD" w:rsidRPr="00C70389" w:rsidRDefault="006521AD" w:rsidP="00165CE0">
            <w:pPr>
              <w:jc w:val="both"/>
              <w:rPr>
                <w:rFonts w:ascii="Arial" w:hAnsi="Arial" w:cs="Arial"/>
                <w:sz w:val="20"/>
                <w:szCs w:val="20"/>
              </w:rPr>
            </w:pPr>
            <w:r w:rsidRPr="00C70389">
              <w:rPr>
                <w:rFonts w:ascii="Arial" w:hAnsi="Arial" w:cs="Arial"/>
                <w:sz w:val="20"/>
                <w:szCs w:val="20"/>
              </w:rPr>
              <w:t xml:space="preserve">Encargada de Archivo de Concentración e Histórico. </w:t>
            </w:r>
          </w:p>
        </w:tc>
        <w:tc>
          <w:tcPr>
            <w:tcW w:w="2835" w:type="dxa"/>
          </w:tcPr>
          <w:p w14:paraId="58832FF6" w14:textId="09B4814F" w:rsidR="006521AD" w:rsidRPr="00C70389" w:rsidRDefault="006521AD" w:rsidP="00165CE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0389">
              <w:rPr>
                <w:rFonts w:ascii="Arial" w:hAnsi="Arial" w:cs="Arial"/>
                <w:sz w:val="20"/>
                <w:szCs w:val="20"/>
              </w:rPr>
              <w:t xml:space="preserve">Administra los expedientes en la fase </w:t>
            </w:r>
            <w:proofErr w:type="spellStart"/>
            <w:r w:rsidRPr="00C70389">
              <w:rPr>
                <w:rFonts w:ascii="Arial" w:hAnsi="Arial" w:cs="Arial"/>
                <w:sz w:val="20"/>
                <w:szCs w:val="20"/>
              </w:rPr>
              <w:t>semi-activa</w:t>
            </w:r>
            <w:proofErr w:type="spellEnd"/>
            <w:r w:rsidRPr="00C70389">
              <w:rPr>
                <w:rFonts w:ascii="Arial" w:hAnsi="Arial" w:cs="Arial"/>
                <w:sz w:val="20"/>
                <w:szCs w:val="20"/>
              </w:rPr>
              <w:t xml:space="preserve"> y de consulta esporádica para el área generadora</w:t>
            </w:r>
            <w:r w:rsidR="00AE6F24">
              <w:rPr>
                <w:rFonts w:ascii="Arial" w:hAnsi="Arial" w:cs="Arial"/>
                <w:sz w:val="20"/>
                <w:szCs w:val="20"/>
              </w:rPr>
              <w:t xml:space="preserve"> </w:t>
            </w:r>
            <w:r w:rsidRPr="00C70389">
              <w:rPr>
                <w:rFonts w:ascii="Arial" w:hAnsi="Arial" w:cs="Arial"/>
                <w:sz w:val="20"/>
                <w:szCs w:val="20"/>
              </w:rPr>
              <w:t xml:space="preserve">tanto de </w:t>
            </w:r>
            <w:r w:rsidRPr="00C70389">
              <w:rPr>
                <w:rFonts w:ascii="Arial" w:hAnsi="Arial" w:cs="Arial"/>
                <w:sz w:val="20"/>
                <w:szCs w:val="20"/>
              </w:rPr>
              <w:lastRenderedPageBreak/>
              <w:t>archivo de concentración como de archivo histórico, así como las transferencias primaria y secundaria al archivo de concentración, histórico y baja documental.</w:t>
            </w:r>
          </w:p>
        </w:tc>
        <w:tc>
          <w:tcPr>
            <w:tcW w:w="1842" w:type="dxa"/>
          </w:tcPr>
          <w:p w14:paraId="3BD3C782" w14:textId="1A814F81" w:rsidR="006521AD" w:rsidRPr="00C70389" w:rsidRDefault="006521AD" w:rsidP="00165CE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0389">
              <w:rPr>
                <w:rFonts w:ascii="Arial" w:hAnsi="Arial" w:cs="Arial"/>
                <w:sz w:val="20"/>
                <w:szCs w:val="20"/>
              </w:rPr>
              <w:lastRenderedPageBreak/>
              <w:t xml:space="preserve">Las contenidas en los artículos 21 y 31 de la Ley General de </w:t>
            </w:r>
            <w:r w:rsidRPr="00C70389">
              <w:rPr>
                <w:rFonts w:ascii="Arial" w:hAnsi="Arial" w:cs="Arial"/>
                <w:sz w:val="20"/>
                <w:szCs w:val="20"/>
              </w:rPr>
              <w:lastRenderedPageBreak/>
              <w:t>Archivos</w:t>
            </w:r>
            <w:r w:rsidR="007400F3">
              <w:rPr>
                <w:rFonts w:ascii="Arial" w:hAnsi="Arial" w:cs="Arial"/>
                <w:sz w:val="20"/>
                <w:szCs w:val="20"/>
              </w:rPr>
              <w:t>;</w:t>
            </w:r>
            <w:r w:rsidRPr="00C70389">
              <w:rPr>
                <w:rFonts w:ascii="Arial" w:hAnsi="Arial" w:cs="Arial"/>
                <w:sz w:val="20"/>
                <w:szCs w:val="20"/>
              </w:rPr>
              <w:t xml:space="preserve"> </w:t>
            </w:r>
            <w:r w:rsidR="007400F3">
              <w:rPr>
                <w:rFonts w:ascii="Arial" w:hAnsi="Arial" w:cs="Arial"/>
                <w:sz w:val="20"/>
                <w:szCs w:val="20"/>
              </w:rPr>
              <w:t>a</w:t>
            </w:r>
            <w:r w:rsidRPr="00C70389">
              <w:rPr>
                <w:rFonts w:ascii="Arial" w:hAnsi="Arial" w:cs="Arial"/>
                <w:sz w:val="20"/>
                <w:szCs w:val="20"/>
              </w:rPr>
              <w:t>rtículo 92 Fracción XVIII y XIX del Reglamento Interior</w:t>
            </w:r>
            <w:r w:rsidR="007400F3">
              <w:rPr>
                <w:rFonts w:ascii="Arial" w:hAnsi="Arial" w:cs="Arial"/>
                <w:sz w:val="20"/>
                <w:szCs w:val="20"/>
              </w:rPr>
              <w:t>, l</w:t>
            </w:r>
            <w:r w:rsidRPr="00C70389">
              <w:rPr>
                <w:rFonts w:ascii="Arial" w:hAnsi="Arial" w:cs="Arial"/>
                <w:sz w:val="20"/>
                <w:szCs w:val="20"/>
              </w:rPr>
              <w:t>as estipuladas en el Manual de Organización de la CEDHV.</w:t>
            </w:r>
          </w:p>
        </w:tc>
        <w:tc>
          <w:tcPr>
            <w:tcW w:w="1581" w:type="dxa"/>
          </w:tcPr>
          <w:p w14:paraId="4699A995" w14:textId="77777777" w:rsidR="006521AD" w:rsidRPr="00C70389" w:rsidRDefault="006521AD" w:rsidP="00165CE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0389">
              <w:rPr>
                <w:rFonts w:ascii="Arial" w:hAnsi="Arial" w:cs="Arial"/>
                <w:sz w:val="20"/>
                <w:szCs w:val="20"/>
              </w:rPr>
              <w:lastRenderedPageBreak/>
              <w:t>C. Blanca Báez Condado.</w:t>
            </w:r>
          </w:p>
        </w:tc>
        <w:tc>
          <w:tcPr>
            <w:tcW w:w="1113" w:type="dxa"/>
          </w:tcPr>
          <w:p w14:paraId="100B8D6D" w14:textId="77777777" w:rsidR="006521AD" w:rsidRPr="00C70389" w:rsidRDefault="006521AD" w:rsidP="00165CE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0389">
              <w:rPr>
                <w:rFonts w:ascii="Arial" w:hAnsi="Arial" w:cs="Arial"/>
                <w:sz w:val="20"/>
                <w:szCs w:val="20"/>
              </w:rPr>
              <w:t>De 09:00 a 18:00 horas.</w:t>
            </w:r>
          </w:p>
        </w:tc>
      </w:tr>
      <w:tr w:rsidR="007400F3" w:rsidRPr="00383BFA" w14:paraId="2CFC3155" w14:textId="77777777" w:rsidTr="00165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19196DB0" w14:textId="77777777" w:rsidR="006521AD" w:rsidRPr="00C70389" w:rsidRDefault="006521AD" w:rsidP="00165CE0">
            <w:pPr>
              <w:jc w:val="both"/>
              <w:rPr>
                <w:rFonts w:ascii="Arial" w:hAnsi="Arial" w:cs="Arial"/>
                <w:sz w:val="20"/>
                <w:szCs w:val="20"/>
              </w:rPr>
            </w:pPr>
            <w:r w:rsidRPr="00C70389">
              <w:rPr>
                <w:rFonts w:ascii="Arial" w:hAnsi="Arial" w:cs="Arial"/>
                <w:sz w:val="20"/>
                <w:szCs w:val="20"/>
              </w:rPr>
              <w:t xml:space="preserve"> Auxiliar</w:t>
            </w:r>
            <w:r>
              <w:rPr>
                <w:rFonts w:ascii="Arial" w:hAnsi="Arial" w:cs="Arial"/>
                <w:sz w:val="20"/>
                <w:szCs w:val="20"/>
              </w:rPr>
              <w:t xml:space="preserve"> Administrativo</w:t>
            </w:r>
          </w:p>
        </w:tc>
        <w:tc>
          <w:tcPr>
            <w:tcW w:w="2835" w:type="dxa"/>
          </w:tcPr>
          <w:p w14:paraId="09ECAC1F" w14:textId="77777777" w:rsidR="006541EF" w:rsidRPr="006541EF" w:rsidRDefault="006541EF" w:rsidP="006541E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41EF">
              <w:rPr>
                <w:rFonts w:ascii="Arial" w:hAnsi="Arial" w:cs="Arial"/>
                <w:sz w:val="20"/>
                <w:szCs w:val="20"/>
              </w:rPr>
              <w:t>Brindar servicios de préstamo y consulta a las unidades o áreas administrativas productoras</w:t>
            </w:r>
          </w:p>
          <w:p w14:paraId="7F91AB70" w14:textId="5793CA65" w:rsidR="006521AD" w:rsidRPr="00C70389" w:rsidRDefault="006541EF" w:rsidP="006541E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41EF">
              <w:rPr>
                <w:rFonts w:ascii="Arial" w:hAnsi="Arial" w:cs="Arial"/>
                <w:sz w:val="20"/>
                <w:szCs w:val="20"/>
              </w:rPr>
              <w:t>de la documentación que resguarda</w:t>
            </w:r>
            <w:r w:rsidR="006521AD" w:rsidRPr="00C70389">
              <w:rPr>
                <w:rFonts w:ascii="Arial" w:hAnsi="Arial" w:cs="Arial"/>
                <w:sz w:val="20"/>
                <w:szCs w:val="20"/>
              </w:rPr>
              <w:t>.</w:t>
            </w:r>
            <w:r w:rsidR="006521AD" w:rsidRPr="00C70389">
              <w:rPr>
                <w:sz w:val="20"/>
                <w:szCs w:val="20"/>
              </w:rPr>
              <w:t xml:space="preserve"> </w:t>
            </w:r>
            <w:r w:rsidR="006521AD" w:rsidRPr="00C70389">
              <w:rPr>
                <w:rFonts w:ascii="Arial" w:hAnsi="Arial" w:cs="Arial"/>
                <w:sz w:val="20"/>
                <w:szCs w:val="20"/>
              </w:rPr>
              <w:t>El o la Titular de este puesto se encarga de brindar apoyo para el buen desempeño de las funciones a que se refiere el artículo 92 del Reglamento Interno de la Comisión Estatal de Derechos Humanos, publicado en la Gaceta Oficial del Estado de fecha 22 de enero de 2019.</w:t>
            </w:r>
          </w:p>
        </w:tc>
        <w:tc>
          <w:tcPr>
            <w:tcW w:w="1842" w:type="dxa"/>
          </w:tcPr>
          <w:p w14:paraId="126AD1DD" w14:textId="5AF7CCDA" w:rsidR="006521AD" w:rsidRPr="00C70389" w:rsidRDefault="006521AD" w:rsidP="00165CE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0389">
              <w:rPr>
                <w:rFonts w:ascii="Arial" w:hAnsi="Arial" w:cs="Arial"/>
                <w:sz w:val="20"/>
                <w:szCs w:val="20"/>
              </w:rPr>
              <w:t>Las contenidas en los artículos Artículo 21 y 30 de la Ley General de Archivos Artículo 92 Fracción XIX del Reglamento Interior</w:t>
            </w:r>
            <w:r w:rsidR="007400F3">
              <w:rPr>
                <w:rFonts w:ascii="Arial" w:hAnsi="Arial" w:cs="Arial"/>
                <w:sz w:val="20"/>
                <w:szCs w:val="20"/>
              </w:rPr>
              <w:t>;</w:t>
            </w:r>
            <w:r w:rsidRPr="00C70389">
              <w:rPr>
                <w:rFonts w:ascii="Arial" w:hAnsi="Arial" w:cs="Arial"/>
                <w:sz w:val="20"/>
                <w:szCs w:val="20"/>
              </w:rPr>
              <w:t xml:space="preserve"> </w:t>
            </w:r>
            <w:r w:rsidR="007400F3">
              <w:rPr>
                <w:rFonts w:ascii="Arial" w:hAnsi="Arial" w:cs="Arial"/>
                <w:sz w:val="20"/>
                <w:szCs w:val="20"/>
              </w:rPr>
              <w:t>l</w:t>
            </w:r>
            <w:r w:rsidRPr="00C70389">
              <w:rPr>
                <w:rFonts w:ascii="Arial" w:hAnsi="Arial" w:cs="Arial"/>
                <w:sz w:val="20"/>
                <w:szCs w:val="20"/>
              </w:rPr>
              <w:t>as estipuladas en el Manual de Organización de la CEDHV.</w:t>
            </w:r>
          </w:p>
        </w:tc>
        <w:tc>
          <w:tcPr>
            <w:tcW w:w="1581" w:type="dxa"/>
          </w:tcPr>
          <w:p w14:paraId="2701CD99" w14:textId="77777777" w:rsidR="006521AD" w:rsidRPr="00C70389" w:rsidRDefault="006521AD" w:rsidP="00165CE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0389">
              <w:rPr>
                <w:rFonts w:ascii="Arial" w:hAnsi="Arial" w:cs="Arial"/>
                <w:sz w:val="20"/>
                <w:szCs w:val="20"/>
              </w:rPr>
              <w:t>C. Pedro Ramón Rivera Cuevas.</w:t>
            </w:r>
          </w:p>
        </w:tc>
        <w:tc>
          <w:tcPr>
            <w:tcW w:w="1113" w:type="dxa"/>
          </w:tcPr>
          <w:p w14:paraId="0B3936E9" w14:textId="77777777" w:rsidR="006521AD" w:rsidRPr="00C70389" w:rsidRDefault="006521AD" w:rsidP="00165CE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0389">
              <w:rPr>
                <w:rFonts w:ascii="Arial" w:hAnsi="Arial" w:cs="Arial"/>
                <w:sz w:val="20"/>
                <w:szCs w:val="20"/>
              </w:rPr>
              <w:t>De 09:00 a 18:00 horas.</w:t>
            </w:r>
          </w:p>
        </w:tc>
      </w:tr>
      <w:tr w:rsidR="007400F3" w:rsidRPr="00383BFA" w14:paraId="35BFE0E7" w14:textId="77777777" w:rsidTr="00165CE0">
        <w:tc>
          <w:tcPr>
            <w:cnfStyle w:val="001000000000" w:firstRow="0" w:lastRow="0" w:firstColumn="1" w:lastColumn="0" w:oddVBand="0" w:evenVBand="0" w:oddHBand="0" w:evenHBand="0" w:firstRowFirstColumn="0" w:firstRowLastColumn="0" w:lastRowFirstColumn="0" w:lastRowLastColumn="0"/>
            <w:tcW w:w="1560" w:type="dxa"/>
          </w:tcPr>
          <w:p w14:paraId="61FD558E" w14:textId="34318D8F" w:rsidR="006521AD" w:rsidRPr="00C70389" w:rsidRDefault="00227651" w:rsidP="00165CE0">
            <w:pPr>
              <w:jc w:val="both"/>
              <w:rPr>
                <w:rFonts w:ascii="Arial" w:hAnsi="Arial" w:cs="Arial"/>
                <w:sz w:val="20"/>
                <w:szCs w:val="20"/>
              </w:rPr>
            </w:pPr>
            <w:r>
              <w:rPr>
                <w:rFonts w:ascii="Arial" w:hAnsi="Arial" w:cs="Arial"/>
                <w:sz w:val="20"/>
                <w:szCs w:val="20"/>
              </w:rPr>
              <w:t>Auxiliar Administrativo</w:t>
            </w:r>
          </w:p>
        </w:tc>
        <w:tc>
          <w:tcPr>
            <w:tcW w:w="2835" w:type="dxa"/>
          </w:tcPr>
          <w:p w14:paraId="0FC8A2F7" w14:textId="77777777" w:rsidR="006541EF" w:rsidRPr="006541EF" w:rsidRDefault="006541EF" w:rsidP="006541E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41EF">
              <w:rPr>
                <w:rFonts w:ascii="Arial" w:hAnsi="Arial" w:cs="Arial"/>
                <w:sz w:val="20"/>
                <w:szCs w:val="20"/>
              </w:rPr>
              <w:t>Brindar servicios de préstamo y consulta a las unidades o áreas administrativas productoras</w:t>
            </w:r>
          </w:p>
          <w:p w14:paraId="4EC813F5" w14:textId="1F20A943" w:rsidR="006521AD" w:rsidRPr="00C70389" w:rsidRDefault="006541EF" w:rsidP="006541E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41EF">
              <w:rPr>
                <w:rFonts w:ascii="Arial" w:hAnsi="Arial" w:cs="Arial"/>
                <w:sz w:val="20"/>
                <w:szCs w:val="20"/>
              </w:rPr>
              <w:t>de la documentación que resguarda</w:t>
            </w:r>
            <w:r w:rsidR="00B174F0" w:rsidRPr="00B174F0">
              <w:rPr>
                <w:rFonts w:ascii="Arial" w:hAnsi="Arial" w:cs="Arial"/>
                <w:sz w:val="20"/>
                <w:szCs w:val="20"/>
              </w:rPr>
              <w:t>. El o la Titular de este puesto se encarga de brindar apoyo para el buen desempeño de las funciones a que se refiere el artículo 92 del Reglamento Interno de la Comisión Estatal de Derechos Humanos, publicado en la Gaceta Oficial del Estado de fecha 22 de enero de 2019.</w:t>
            </w:r>
          </w:p>
        </w:tc>
        <w:tc>
          <w:tcPr>
            <w:tcW w:w="1842" w:type="dxa"/>
          </w:tcPr>
          <w:p w14:paraId="6CB28301" w14:textId="451429C5" w:rsidR="006521AD" w:rsidRPr="00C70389" w:rsidRDefault="00B174F0" w:rsidP="00165CE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174F0">
              <w:rPr>
                <w:rFonts w:ascii="Arial" w:hAnsi="Arial" w:cs="Arial"/>
                <w:sz w:val="20"/>
                <w:szCs w:val="20"/>
              </w:rPr>
              <w:t>Las contenidas en los artículos Artículo 21 y 30 de la Ley General de Archivos Artículo 92 Fracción XIX del Reglamento Interior; las estipuladas en el Manual de Organización de la CEDHV.</w:t>
            </w:r>
          </w:p>
        </w:tc>
        <w:tc>
          <w:tcPr>
            <w:tcW w:w="1581" w:type="dxa"/>
          </w:tcPr>
          <w:p w14:paraId="1758B7E0" w14:textId="12364266" w:rsidR="006521AD" w:rsidRPr="00C70389" w:rsidRDefault="006521AD" w:rsidP="00165CE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0389">
              <w:rPr>
                <w:rFonts w:ascii="Arial" w:hAnsi="Arial" w:cs="Arial"/>
                <w:sz w:val="20"/>
                <w:szCs w:val="20"/>
              </w:rPr>
              <w:t xml:space="preserve">C. </w:t>
            </w:r>
            <w:r w:rsidR="00227651">
              <w:rPr>
                <w:rFonts w:ascii="Arial" w:hAnsi="Arial" w:cs="Arial"/>
                <w:sz w:val="20"/>
                <w:szCs w:val="20"/>
              </w:rPr>
              <w:t>Gustavo González Hernández</w:t>
            </w:r>
          </w:p>
        </w:tc>
        <w:tc>
          <w:tcPr>
            <w:tcW w:w="1113" w:type="dxa"/>
          </w:tcPr>
          <w:p w14:paraId="4192BF40" w14:textId="77777777" w:rsidR="006521AD" w:rsidRPr="00C70389" w:rsidRDefault="006521AD" w:rsidP="00165CE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0389">
              <w:rPr>
                <w:rFonts w:ascii="Arial" w:hAnsi="Arial" w:cs="Arial"/>
                <w:sz w:val="20"/>
                <w:szCs w:val="20"/>
              </w:rPr>
              <w:t>De 09:00 a 18:00 horas.</w:t>
            </w:r>
          </w:p>
        </w:tc>
      </w:tr>
    </w:tbl>
    <w:p w14:paraId="1D23D1EA" w14:textId="77777777" w:rsidR="006521AD" w:rsidRDefault="006521AD" w:rsidP="006521AD">
      <w:pPr>
        <w:spacing w:after="0" w:line="240" w:lineRule="auto"/>
        <w:jc w:val="both"/>
        <w:rPr>
          <w:rFonts w:ascii="Arial" w:hAnsi="Arial" w:cs="Arial"/>
          <w:b/>
          <w:sz w:val="24"/>
          <w:szCs w:val="24"/>
        </w:rPr>
      </w:pPr>
    </w:p>
    <w:p w14:paraId="5D52F634" w14:textId="77777777" w:rsidR="0056793A" w:rsidRDefault="0056793A" w:rsidP="006521AD">
      <w:pPr>
        <w:spacing w:after="0" w:line="240" w:lineRule="auto"/>
        <w:jc w:val="both"/>
        <w:rPr>
          <w:rFonts w:ascii="Arial" w:hAnsi="Arial" w:cs="Arial"/>
          <w:b/>
          <w:sz w:val="24"/>
          <w:szCs w:val="24"/>
        </w:rPr>
      </w:pPr>
    </w:p>
    <w:p w14:paraId="3D1E9B11" w14:textId="77777777" w:rsidR="001425CD" w:rsidRDefault="001425CD" w:rsidP="006521AD">
      <w:pPr>
        <w:spacing w:after="0" w:line="240" w:lineRule="auto"/>
        <w:jc w:val="both"/>
        <w:rPr>
          <w:rFonts w:ascii="Arial" w:hAnsi="Arial" w:cs="Arial"/>
          <w:b/>
          <w:sz w:val="24"/>
          <w:szCs w:val="24"/>
        </w:rPr>
      </w:pPr>
    </w:p>
    <w:p w14:paraId="0E891D11" w14:textId="77777777" w:rsidR="001425CD" w:rsidRDefault="001425CD" w:rsidP="006521AD">
      <w:pPr>
        <w:spacing w:after="0" w:line="240" w:lineRule="auto"/>
        <w:jc w:val="both"/>
        <w:rPr>
          <w:rFonts w:ascii="Arial" w:hAnsi="Arial" w:cs="Arial"/>
          <w:b/>
          <w:sz w:val="24"/>
          <w:szCs w:val="24"/>
        </w:rPr>
      </w:pPr>
    </w:p>
    <w:p w14:paraId="011F0FFD" w14:textId="77777777" w:rsidR="001425CD" w:rsidRDefault="001425CD" w:rsidP="006521AD">
      <w:pPr>
        <w:spacing w:after="0" w:line="240" w:lineRule="auto"/>
        <w:jc w:val="both"/>
        <w:rPr>
          <w:rFonts w:ascii="Arial" w:hAnsi="Arial" w:cs="Arial"/>
          <w:b/>
          <w:sz w:val="24"/>
          <w:szCs w:val="24"/>
        </w:rPr>
      </w:pPr>
    </w:p>
    <w:p w14:paraId="0238C93D" w14:textId="77777777" w:rsidR="006521AD" w:rsidRPr="00383BFA" w:rsidRDefault="006521AD" w:rsidP="006521AD">
      <w:pPr>
        <w:spacing w:after="0" w:line="240" w:lineRule="auto"/>
        <w:jc w:val="both"/>
        <w:rPr>
          <w:rFonts w:ascii="Arial" w:hAnsi="Arial" w:cs="Arial"/>
          <w:b/>
          <w:sz w:val="24"/>
          <w:szCs w:val="24"/>
        </w:rPr>
      </w:pPr>
      <w:r w:rsidRPr="00383BFA">
        <w:rPr>
          <w:rFonts w:ascii="Arial" w:hAnsi="Arial" w:cs="Arial"/>
          <w:b/>
          <w:sz w:val="24"/>
          <w:szCs w:val="24"/>
        </w:rPr>
        <w:t>Materiales.</w:t>
      </w:r>
    </w:p>
    <w:p w14:paraId="578CEAB9" w14:textId="77777777" w:rsidR="006521AD" w:rsidRPr="00383BFA" w:rsidRDefault="006521AD" w:rsidP="006521AD">
      <w:pPr>
        <w:spacing w:after="0" w:line="240" w:lineRule="auto"/>
        <w:jc w:val="both"/>
        <w:rPr>
          <w:rFonts w:ascii="Arial" w:hAnsi="Arial" w:cs="Arial"/>
          <w:sz w:val="24"/>
          <w:szCs w:val="24"/>
        </w:rPr>
      </w:pPr>
    </w:p>
    <w:tbl>
      <w:tblPr>
        <w:tblStyle w:val="Tablaconcuadrcula3-nfasis2"/>
        <w:tblW w:w="0" w:type="auto"/>
        <w:tblLook w:val="04A0" w:firstRow="1" w:lastRow="0" w:firstColumn="1" w:lastColumn="0" w:noHBand="0" w:noVBand="1"/>
      </w:tblPr>
      <w:tblGrid>
        <w:gridCol w:w="2946"/>
        <w:gridCol w:w="2937"/>
        <w:gridCol w:w="2945"/>
      </w:tblGrid>
      <w:tr w:rsidR="006521AD" w:rsidRPr="00383BFA" w14:paraId="11892A94" w14:textId="77777777" w:rsidTr="00165CE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46" w:type="dxa"/>
          </w:tcPr>
          <w:p w14:paraId="54159293" w14:textId="77777777" w:rsidR="006521AD" w:rsidRPr="00383BFA" w:rsidRDefault="006521AD" w:rsidP="00165CE0">
            <w:pPr>
              <w:jc w:val="center"/>
              <w:rPr>
                <w:rFonts w:ascii="Arial" w:hAnsi="Arial" w:cs="Arial"/>
                <w:b w:val="0"/>
                <w:sz w:val="24"/>
                <w:szCs w:val="24"/>
              </w:rPr>
            </w:pPr>
            <w:r w:rsidRPr="00383BFA">
              <w:rPr>
                <w:rFonts w:ascii="Arial" w:hAnsi="Arial" w:cs="Arial"/>
                <w:sz w:val="24"/>
                <w:szCs w:val="24"/>
              </w:rPr>
              <w:t>Insumos</w:t>
            </w:r>
          </w:p>
        </w:tc>
        <w:tc>
          <w:tcPr>
            <w:tcW w:w="2937" w:type="dxa"/>
          </w:tcPr>
          <w:p w14:paraId="5AA4FA4D" w14:textId="77777777" w:rsidR="006521AD" w:rsidRPr="00383BFA" w:rsidRDefault="006521AD" w:rsidP="00165CE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383BFA">
              <w:rPr>
                <w:rFonts w:ascii="Arial" w:hAnsi="Arial" w:cs="Arial"/>
                <w:sz w:val="24"/>
                <w:szCs w:val="24"/>
              </w:rPr>
              <w:t>Cantidad</w:t>
            </w:r>
          </w:p>
        </w:tc>
        <w:tc>
          <w:tcPr>
            <w:tcW w:w="2945" w:type="dxa"/>
          </w:tcPr>
          <w:p w14:paraId="06234134" w14:textId="261449BA" w:rsidR="006521AD" w:rsidRPr="00383BFA" w:rsidRDefault="006521AD" w:rsidP="00165CE0">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383BFA">
              <w:rPr>
                <w:rFonts w:ascii="Arial" w:hAnsi="Arial" w:cs="Arial"/>
                <w:sz w:val="24"/>
                <w:szCs w:val="24"/>
              </w:rPr>
              <w:t>Costo aproximado</w:t>
            </w:r>
          </w:p>
        </w:tc>
      </w:tr>
      <w:tr w:rsidR="006521AD" w:rsidRPr="00383BFA" w14:paraId="47914059" w14:textId="77777777" w:rsidTr="00165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6" w:type="dxa"/>
          </w:tcPr>
          <w:p w14:paraId="56333C91" w14:textId="77777777" w:rsidR="006521AD" w:rsidRPr="00383BFA" w:rsidRDefault="006521AD" w:rsidP="00165CE0">
            <w:pPr>
              <w:jc w:val="both"/>
              <w:rPr>
                <w:rFonts w:ascii="Arial" w:hAnsi="Arial" w:cs="Arial"/>
                <w:sz w:val="24"/>
                <w:szCs w:val="24"/>
              </w:rPr>
            </w:pPr>
            <w:r w:rsidRPr="00383BFA">
              <w:rPr>
                <w:rFonts w:ascii="Arial" w:hAnsi="Arial" w:cs="Arial"/>
                <w:sz w:val="24"/>
                <w:szCs w:val="24"/>
              </w:rPr>
              <w:t xml:space="preserve">Rollos de Rafia </w:t>
            </w:r>
          </w:p>
        </w:tc>
        <w:tc>
          <w:tcPr>
            <w:tcW w:w="2937" w:type="dxa"/>
          </w:tcPr>
          <w:p w14:paraId="06A7677D" w14:textId="77777777" w:rsidR="006521AD" w:rsidRPr="00383BFA" w:rsidRDefault="006521AD" w:rsidP="00165CE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83BFA">
              <w:rPr>
                <w:rFonts w:ascii="Arial" w:hAnsi="Arial" w:cs="Arial"/>
                <w:sz w:val="24"/>
                <w:szCs w:val="24"/>
              </w:rPr>
              <w:t>5</w:t>
            </w:r>
          </w:p>
        </w:tc>
        <w:tc>
          <w:tcPr>
            <w:tcW w:w="2945" w:type="dxa"/>
          </w:tcPr>
          <w:p w14:paraId="5F39CD99" w14:textId="77777777" w:rsidR="006521AD" w:rsidRPr="00383BFA" w:rsidRDefault="006521AD" w:rsidP="00940E7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83BFA">
              <w:rPr>
                <w:rFonts w:ascii="Arial" w:hAnsi="Arial" w:cs="Arial"/>
                <w:sz w:val="24"/>
                <w:szCs w:val="24"/>
              </w:rPr>
              <w:t>$269.12</w:t>
            </w:r>
          </w:p>
        </w:tc>
      </w:tr>
      <w:tr w:rsidR="006521AD" w:rsidRPr="00383BFA" w14:paraId="5BB48380" w14:textId="77777777" w:rsidTr="00165CE0">
        <w:tc>
          <w:tcPr>
            <w:cnfStyle w:val="001000000000" w:firstRow="0" w:lastRow="0" w:firstColumn="1" w:lastColumn="0" w:oddVBand="0" w:evenVBand="0" w:oddHBand="0" w:evenHBand="0" w:firstRowFirstColumn="0" w:firstRowLastColumn="0" w:lastRowFirstColumn="0" w:lastRowLastColumn="0"/>
            <w:tcW w:w="2946" w:type="dxa"/>
          </w:tcPr>
          <w:p w14:paraId="2A5E610A" w14:textId="77777777" w:rsidR="006521AD" w:rsidRPr="00383BFA" w:rsidRDefault="006521AD" w:rsidP="00165CE0">
            <w:pPr>
              <w:jc w:val="both"/>
              <w:rPr>
                <w:rFonts w:ascii="Arial" w:hAnsi="Arial" w:cs="Arial"/>
                <w:sz w:val="24"/>
                <w:szCs w:val="24"/>
              </w:rPr>
            </w:pPr>
            <w:r w:rsidRPr="00383BFA">
              <w:rPr>
                <w:rFonts w:ascii="Arial" w:hAnsi="Arial" w:cs="Arial"/>
                <w:sz w:val="24"/>
                <w:szCs w:val="24"/>
              </w:rPr>
              <w:t>Cono de Hilo de Poliéster 8/30</w:t>
            </w:r>
          </w:p>
        </w:tc>
        <w:tc>
          <w:tcPr>
            <w:tcW w:w="2937" w:type="dxa"/>
          </w:tcPr>
          <w:p w14:paraId="01BD73C9" w14:textId="77777777" w:rsidR="006521AD" w:rsidRPr="00383BFA" w:rsidRDefault="006521AD" w:rsidP="00165C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83BFA">
              <w:rPr>
                <w:rFonts w:ascii="Arial" w:hAnsi="Arial" w:cs="Arial"/>
                <w:sz w:val="24"/>
                <w:szCs w:val="24"/>
              </w:rPr>
              <w:t>2</w:t>
            </w:r>
          </w:p>
        </w:tc>
        <w:tc>
          <w:tcPr>
            <w:tcW w:w="2945" w:type="dxa"/>
          </w:tcPr>
          <w:p w14:paraId="5C0F8D81" w14:textId="77777777" w:rsidR="006521AD" w:rsidRPr="00383BFA" w:rsidRDefault="006521AD" w:rsidP="00940E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83BFA">
              <w:rPr>
                <w:rFonts w:ascii="Arial" w:hAnsi="Arial" w:cs="Arial"/>
                <w:sz w:val="24"/>
                <w:szCs w:val="24"/>
              </w:rPr>
              <w:t>$576.00</w:t>
            </w:r>
          </w:p>
        </w:tc>
      </w:tr>
      <w:tr w:rsidR="006521AD" w:rsidRPr="00383BFA" w14:paraId="5472B0CC" w14:textId="77777777" w:rsidTr="00165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6" w:type="dxa"/>
          </w:tcPr>
          <w:p w14:paraId="3725BD16" w14:textId="77777777" w:rsidR="006521AD" w:rsidRPr="00383BFA" w:rsidRDefault="006521AD" w:rsidP="00165CE0">
            <w:pPr>
              <w:jc w:val="both"/>
              <w:rPr>
                <w:rFonts w:ascii="Arial" w:hAnsi="Arial" w:cs="Arial"/>
                <w:sz w:val="24"/>
                <w:szCs w:val="24"/>
              </w:rPr>
            </w:pPr>
            <w:r w:rsidRPr="00383BFA">
              <w:rPr>
                <w:rFonts w:ascii="Arial" w:hAnsi="Arial" w:cs="Arial"/>
                <w:sz w:val="24"/>
                <w:szCs w:val="24"/>
              </w:rPr>
              <w:lastRenderedPageBreak/>
              <w:t>Hilo de Algodón</w:t>
            </w:r>
          </w:p>
        </w:tc>
        <w:tc>
          <w:tcPr>
            <w:tcW w:w="2937" w:type="dxa"/>
          </w:tcPr>
          <w:p w14:paraId="3DD3CAEF" w14:textId="77777777" w:rsidR="006521AD" w:rsidRPr="00383BFA" w:rsidRDefault="006521AD" w:rsidP="00165CE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83BFA">
              <w:rPr>
                <w:rFonts w:ascii="Arial" w:hAnsi="Arial" w:cs="Arial"/>
                <w:sz w:val="24"/>
                <w:szCs w:val="24"/>
              </w:rPr>
              <w:t>20</w:t>
            </w:r>
          </w:p>
        </w:tc>
        <w:tc>
          <w:tcPr>
            <w:tcW w:w="2945" w:type="dxa"/>
          </w:tcPr>
          <w:p w14:paraId="011D19C8" w14:textId="77777777" w:rsidR="006521AD" w:rsidRPr="00383BFA" w:rsidRDefault="006521AD" w:rsidP="00940E7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83BFA">
              <w:rPr>
                <w:rFonts w:ascii="Arial" w:hAnsi="Arial" w:cs="Arial"/>
                <w:sz w:val="24"/>
                <w:szCs w:val="24"/>
              </w:rPr>
              <w:t>$300</w:t>
            </w:r>
            <w:r>
              <w:rPr>
                <w:rFonts w:ascii="Arial" w:hAnsi="Arial" w:cs="Arial"/>
                <w:sz w:val="24"/>
                <w:szCs w:val="24"/>
              </w:rPr>
              <w:t>.00</w:t>
            </w:r>
          </w:p>
        </w:tc>
      </w:tr>
      <w:tr w:rsidR="006521AD" w:rsidRPr="00383BFA" w14:paraId="66168C49" w14:textId="77777777" w:rsidTr="00165CE0">
        <w:trPr>
          <w:trHeight w:val="1274"/>
        </w:trPr>
        <w:tc>
          <w:tcPr>
            <w:cnfStyle w:val="001000000000" w:firstRow="0" w:lastRow="0" w:firstColumn="1" w:lastColumn="0" w:oddVBand="0" w:evenVBand="0" w:oddHBand="0" w:evenHBand="0" w:firstRowFirstColumn="0" w:firstRowLastColumn="0" w:lastRowFirstColumn="0" w:lastRowLastColumn="0"/>
            <w:tcW w:w="2946" w:type="dxa"/>
          </w:tcPr>
          <w:p w14:paraId="4EF56338" w14:textId="77777777" w:rsidR="006521AD" w:rsidRPr="00383BFA" w:rsidRDefault="006521AD" w:rsidP="00165CE0">
            <w:pPr>
              <w:jc w:val="both"/>
              <w:rPr>
                <w:rFonts w:ascii="Arial" w:hAnsi="Arial" w:cs="Arial"/>
                <w:sz w:val="24"/>
                <w:szCs w:val="24"/>
              </w:rPr>
            </w:pPr>
            <w:r w:rsidRPr="00383BFA">
              <w:rPr>
                <w:rFonts w:ascii="Arial" w:hAnsi="Arial" w:cs="Arial"/>
                <w:sz w:val="24"/>
                <w:szCs w:val="24"/>
              </w:rPr>
              <w:t>Cajas para conservación de archivos</w:t>
            </w:r>
            <w:r w:rsidRPr="00383BFA">
              <w:rPr>
                <w:rFonts w:ascii="Verdana" w:hAnsi="Verdana"/>
                <w:color w:val="000000"/>
                <w:sz w:val="24"/>
                <w:szCs w:val="24"/>
                <w:shd w:val="clear" w:color="auto" w:fill="FFFFFF"/>
              </w:rPr>
              <w:t xml:space="preserve"> </w:t>
            </w:r>
            <w:r w:rsidRPr="00F80522">
              <w:rPr>
                <w:rFonts w:ascii="Arial" w:hAnsi="Arial" w:cs="Arial"/>
                <w:color w:val="000000"/>
                <w:sz w:val="24"/>
                <w:szCs w:val="24"/>
                <w:shd w:val="clear" w:color="auto" w:fill="FFFFFF"/>
              </w:rPr>
              <w:t>de</w:t>
            </w:r>
            <w:r w:rsidRPr="00F80522">
              <w:rPr>
                <w:rFonts w:ascii="Verdana" w:hAnsi="Verdana"/>
                <w:color w:val="000000"/>
                <w:sz w:val="24"/>
                <w:szCs w:val="24"/>
                <w:shd w:val="clear" w:color="auto" w:fill="FFFFFF"/>
              </w:rPr>
              <w:t xml:space="preserve"> </w:t>
            </w:r>
            <w:r w:rsidRPr="00F80522">
              <w:rPr>
                <w:rFonts w:ascii="Arial" w:hAnsi="Arial" w:cs="Arial"/>
                <w:sz w:val="24"/>
                <w:szCs w:val="24"/>
              </w:rPr>
              <w:t>Cartón fibra libre de ácido y lignina</w:t>
            </w:r>
            <w:r>
              <w:rPr>
                <w:rFonts w:ascii="Arial" w:hAnsi="Arial" w:cs="Arial"/>
                <w:sz w:val="24"/>
                <w:szCs w:val="24"/>
              </w:rPr>
              <w:t>.</w:t>
            </w:r>
          </w:p>
        </w:tc>
        <w:tc>
          <w:tcPr>
            <w:tcW w:w="2937" w:type="dxa"/>
          </w:tcPr>
          <w:p w14:paraId="36EC29DF" w14:textId="77777777" w:rsidR="006521AD" w:rsidRPr="00383BFA" w:rsidRDefault="006521AD" w:rsidP="00165C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3</w:t>
            </w:r>
            <w:r w:rsidRPr="00383BFA">
              <w:rPr>
                <w:rFonts w:ascii="Arial" w:hAnsi="Arial" w:cs="Arial"/>
                <w:sz w:val="24"/>
                <w:szCs w:val="24"/>
              </w:rPr>
              <w:t>00</w:t>
            </w:r>
          </w:p>
        </w:tc>
        <w:tc>
          <w:tcPr>
            <w:tcW w:w="2945" w:type="dxa"/>
          </w:tcPr>
          <w:p w14:paraId="1D0F1147" w14:textId="17F4D176" w:rsidR="006521AD" w:rsidRPr="00383BFA" w:rsidRDefault="006521AD" w:rsidP="00940E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83BFA">
              <w:rPr>
                <w:rFonts w:ascii="Arial" w:hAnsi="Arial" w:cs="Arial"/>
                <w:sz w:val="24"/>
                <w:szCs w:val="24"/>
              </w:rPr>
              <w:t>$</w:t>
            </w:r>
            <w:r>
              <w:rPr>
                <w:rFonts w:ascii="Arial" w:hAnsi="Arial" w:cs="Arial"/>
                <w:sz w:val="24"/>
                <w:szCs w:val="24"/>
              </w:rPr>
              <w:t>13,229.48</w:t>
            </w:r>
          </w:p>
        </w:tc>
      </w:tr>
    </w:tbl>
    <w:p w14:paraId="56AA2136" w14:textId="77777777" w:rsidR="006521AD" w:rsidRPr="006521AD" w:rsidRDefault="006521AD" w:rsidP="006521AD">
      <w:pPr>
        <w:spacing w:after="0" w:line="240" w:lineRule="auto"/>
        <w:jc w:val="both"/>
        <w:rPr>
          <w:rFonts w:ascii="Arial" w:hAnsi="Arial" w:cs="Arial"/>
          <w:sz w:val="24"/>
          <w:szCs w:val="24"/>
        </w:rPr>
      </w:pPr>
    </w:p>
    <w:p w14:paraId="1E9B66A3" w14:textId="77777777" w:rsidR="00AC4C1B" w:rsidRPr="00383BFA" w:rsidRDefault="00AC4C1B" w:rsidP="00DC15FB">
      <w:pPr>
        <w:spacing w:after="0" w:line="240" w:lineRule="auto"/>
        <w:jc w:val="both"/>
        <w:rPr>
          <w:rFonts w:ascii="Arial" w:hAnsi="Arial" w:cs="Arial"/>
          <w:sz w:val="24"/>
          <w:szCs w:val="24"/>
        </w:rPr>
      </w:pPr>
    </w:p>
    <w:p w14:paraId="6C3784CE" w14:textId="2129DB3B" w:rsidR="00605FD8" w:rsidRDefault="002F2897" w:rsidP="00DC15FB">
      <w:pPr>
        <w:pStyle w:val="Prrafodelista"/>
        <w:numPr>
          <w:ilvl w:val="0"/>
          <w:numId w:val="2"/>
        </w:numPr>
        <w:spacing w:after="0" w:line="240" w:lineRule="auto"/>
        <w:jc w:val="both"/>
        <w:rPr>
          <w:rFonts w:ascii="Arial" w:hAnsi="Arial" w:cs="Arial"/>
          <w:b/>
          <w:sz w:val="24"/>
          <w:szCs w:val="24"/>
        </w:rPr>
      </w:pPr>
      <w:r w:rsidRPr="00383BFA">
        <w:rPr>
          <w:rFonts w:ascii="Arial" w:hAnsi="Arial" w:cs="Arial"/>
          <w:b/>
          <w:sz w:val="24"/>
          <w:szCs w:val="24"/>
        </w:rPr>
        <w:t>Alcance</w:t>
      </w:r>
      <w:r w:rsidR="00F27716">
        <w:rPr>
          <w:rFonts w:ascii="Arial" w:hAnsi="Arial" w:cs="Arial"/>
          <w:b/>
          <w:sz w:val="24"/>
          <w:szCs w:val="24"/>
        </w:rPr>
        <w:t>s</w:t>
      </w:r>
      <w:r w:rsidR="000845F3" w:rsidRPr="00383BFA">
        <w:rPr>
          <w:rFonts w:ascii="Arial" w:hAnsi="Arial" w:cs="Arial"/>
          <w:b/>
          <w:sz w:val="24"/>
          <w:szCs w:val="24"/>
        </w:rPr>
        <w:t>.</w:t>
      </w:r>
    </w:p>
    <w:p w14:paraId="247CDDB1" w14:textId="77777777" w:rsidR="00124B97" w:rsidRPr="00383BFA" w:rsidRDefault="00124B97" w:rsidP="00124B97">
      <w:pPr>
        <w:pStyle w:val="Prrafodelista"/>
        <w:spacing w:after="0" w:line="240" w:lineRule="auto"/>
        <w:jc w:val="both"/>
        <w:rPr>
          <w:rFonts w:ascii="Arial" w:hAnsi="Arial" w:cs="Arial"/>
          <w:b/>
          <w:sz w:val="24"/>
          <w:szCs w:val="24"/>
        </w:rPr>
      </w:pPr>
    </w:p>
    <w:p w14:paraId="7896ED44" w14:textId="2D2D1754" w:rsidR="00290D5A" w:rsidRDefault="00124B97" w:rsidP="00290D5A">
      <w:pPr>
        <w:spacing w:after="0" w:line="240" w:lineRule="auto"/>
        <w:jc w:val="both"/>
        <w:rPr>
          <w:rFonts w:ascii="Arial" w:hAnsi="Arial" w:cs="Arial"/>
          <w:bCs/>
          <w:sz w:val="24"/>
          <w:szCs w:val="24"/>
        </w:rPr>
      </w:pPr>
      <w:r>
        <w:rPr>
          <w:rFonts w:ascii="Arial" w:hAnsi="Arial" w:cs="Arial"/>
          <w:bCs/>
          <w:sz w:val="24"/>
          <w:szCs w:val="24"/>
        </w:rPr>
        <w:t>C</w:t>
      </w:r>
      <w:r w:rsidR="00E54129">
        <w:rPr>
          <w:rFonts w:ascii="Arial" w:hAnsi="Arial" w:cs="Arial"/>
          <w:bCs/>
          <w:sz w:val="24"/>
          <w:szCs w:val="24"/>
        </w:rPr>
        <w:t xml:space="preserve">on la implementación del </w:t>
      </w:r>
      <w:r w:rsidR="00465383">
        <w:rPr>
          <w:rFonts w:ascii="Arial" w:hAnsi="Arial" w:cs="Arial"/>
          <w:bCs/>
          <w:sz w:val="24"/>
          <w:szCs w:val="24"/>
        </w:rPr>
        <w:t>Sistema Automatizado para la Gestión de Archivos</w:t>
      </w:r>
      <w:r w:rsidR="00271230">
        <w:rPr>
          <w:rFonts w:ascii="Arial" w:hAnsi="Arial" w:cs="Arial"/>
          <w:bCs/>
          <w:sz w:val="24"/>
          <w:szCs w:val="24"/>
        </w:rPr>
        <w:t xml:space="preserve"> (SAGA), se espera </w:t>
      </w:r>
      <w:r w:rsidR="000D46EE">
        <w:rPr>
          <w:rFonts w:ascii="Arial" w:hAnsi="Arial" w:cs="Arial"/>
          <w:bCs/>
          <w:sz w:val="24"/>
          <w:szCs w:val="24"/>
        </w:rPr>
        <w:t xml:space="preserve">dar puntual cumplimiento a lo establecido en </w:t>
      </w:r>
      <w:r w:rsidR="00755BB0">
        <w:rPr>
          <w:rFonts w:ascii="Arial" w:hAnsi="Arial" w:cs="Arial"/>
          <w:bCs/>
          <w:sz w:val="24"/>
          <w:szCs w:val="24"/>
        </w:rPr>
        <w:t>los</w:t>
      </w:r>
      <w:r w:rsidR="006521AD">
        <w:rPr>
          <w:rFonts w:ascii="Arial" w:hAnsi="Arial" w:cs="Arial"/>
          <w:bCs/>
          <w:sz w:val="24"/>
          <w:szCs w:val="24"/>
        </w:rPr>
        <w:t xml:space="preserve"> artículo</w:t>
      </w:r>
      <w:r w:rsidR="00755BB0">
        <w:rPr>
          <w:rFonts w:ascii="Arial" w:hAnsi="Arial" w:cs="Arial"/>
          <w:bCs/>
          <w:sz w:val="24"/>
          <w:szCs w:val="24"/>
        </w:rPr>
        <w:t>s</w:t>
      </w:r>
      <w:r w:rsidR="006521AD">
        <w:rPr>
          <w:rFonts w:ascii="Arial" w:hAnsi="Arial" w:cs="Arial"/>
          <w:bCs/>
          <w:sz w:val="24"/>
          <w:szCs w:val="24"/>
        </w:rPr>
        <w:t xml:space="preserve"> 28 fracción V</w:t>
      </w:r>
      <w:r w:rsidR="00755BB0">
        <w:rPr>
          <w:rFonts w:ascii="Arial" w:hAnsi="Arial" w:cs="Arial"/>
          <w:bCs/>
          <w:sz w:val="24"/>
          <w:szCs w:val="24"/>
        </w:rPr>
        <w:t xml:space="preserve"> y 52 fracción V de </w:t>
      </w:r>
      <w:r w:rsidR="000D46EE">
        <w:rPr>
          <w:rFonts w:ascii="Arial" w:hAnsi="Arial" w:cs="Arial"/>
          <w:bCs/>
          <w:sz w:val="24"/>
          <w:szCs w:val="24"/>
        </w:rPr>
        <w:t xml:space="preserve">la Ley General de </w:t>
      </w:r>
      <w:r w:rsidR="00A87928">
        <w:rPr>
          <w:rFonts w:ascii="Arial" w:hAnsi="Arial" w:cs="Arial"/>
          <w:bCs/>
          <w:sz w:val="24"/>
          <w:szCs w:val="24"/>
        </w:rPr>
        <w:t>Archivos,</w:t>
      </w:r>
      <w:r w:rsidR="000D46EE">
        <w:rPr>
          <w:rFonts w:ascii="Arial" w:hAnsi="Arial" w:cs="Arial"/>
          <w:bCs/>
          <w:sz w:val="24"/>
          <w:szCs w:val="24"/>
        </w:rPr>
        <w:t xml:space="preserve"> así como automatizar los procesos en materia archivística que se llevan a cabo en la Comisión Estatal de Derechos Humanos de Veracruz. </w:t>
      </w:r>
      <w:r w:rsidR="00465383">
        <w:rPr>
          <w:rFonts w:ascii="Arial" w:hAnsi="Arial" w:cs="Arial"/>
          <w:bCs/>
          <w:sz w:val="24"/>
          <w:szCs w:val="24"/>
        </w:rPr>
        <w:t xml:space="preserve"> </w:t>
      </w:r>
    </w:p>
    <w:p w14:paraId="6BAAE155" w14:textId="77777777" w:rsidR="00013D97" w:rsidRDefault="00013D97" w:rsidP="00F27716">
      <w:pPr>
        <w:spacing w:after="0" w:line="240" w:lineRule="auto"/>
        <w:jc w:val="both"/>
        <w:rPr>
          <w:rFonts w:ascii="Arial" w:hAnsi="Arial" w:cs="Arial"/>
          <w:bCs/>
          <w:sz w:val="24"/>
          <w:szCs w:val="24"/>
        </w:rPr>
      </w:pPr>
    </w:p>
    <w:p w14:paraId="31DCE346" w14:textId="77777777" w:rsidR="006743F7" w:rsidRPr="000D46EE" w:rsidRDefault="006743F7" w:rsidP="00F27716">
      <w:pPr>
        <w:spacing w:after="0" w:line="240" w:lineRule="auto"/>
        <w:jc w:val="both"/>
        <w:rPr>
          <w:rFonts w:ascii="Arial" w:hAnsi="Arial" w:cs="Arial"/>
          <w:bCs/>
          <w:sz w:val="24"/>
          <w:szCs w:val="24"/>
        </w:rPr>
      </w:pPr>
    </w:p>
    <w:p w14:paraId="26E6C317" w14:textId="77777777" w:rsidR="00605FD8" w:rsidRPr="00383BFA" w:rsidRDefault="00605FD8" w:rsidP="00DC15FB">
      <w:pPr>
        <w:pStyle w:val="Prrafodelista"/>
        <w:numPr>
          <w:ilvl w:val="0"/>
          <w:numId w:val="2"/>
        </w:numPr>
        <w:spacing w:after="0" w:line="240" w:lineRule="auto"/>
        <w:jc w:val="both"/>
        <w:rPr>
          <w:rFonts w:ascii="Arial" w:hAnsi="Arial" w:cs="Arial"/>
          <w:b/>
          <w:sz w:val="24"/>
          <w:szCs w:val="24"/>
        </w:rPr>
      </w:pPr>
      <w:r w:rsidRPr="00383BFA">
        <w:rPr>
          <w:rFonts w:ascii="Arial" w:hAnsi="Arial" w:cs="Arial"/>
          <w:b/>
          <w:sz w:val="24"/>
          <w:szCs w:val="24"/>
        </w:rPr>
        <w:t>Entregables</w:t>
      </w:r>
      <w:r w:rsidR="00345C6C" w:rsidRPr="00383BFA">
        <w:rPr>
          <w:rFonts w:ascii="Arial" w:hAnsi="Arial" w:cs="Arial"/>
          <w:b/>
          <w:sz w:val="24"/>
          <w:szCs w:val="24"/>
        </w:rPr>
        <w:t>.</w:t>
      </w:r>
    </w:p>
    <w:p w14:paraId="7DD71D7F" w14:textId="77777777" w:rsidR="00652B3F" w:rsidRPr="00383BFA" w:rsidRDefault="00652B3F" w:rsidP="00652B3F">
      <w:pPr>
        <w:pStyle w:val="Prrafodelista"/>
        <w:spacing w:after="0" w:line="240" w:lineRule="auto"/>
        <w:jc w:val="both"/>
        <w:rPr>
          <w:rFonts w:ascii="Arial" w:hAnsi="Arial" w:cs="Arial"/>
          <w:b/>
          <w:sz w:val="24"/>
          <w:szCs w:val="24"/>
        </w:rPr>
      </w:pPr>
    </w:p>
    <w:p w14:paraId="409390AA" w14:textId="7B767251" w:rsidR="00574D01" w:rsidRDefault="00574D01" w:rsidP="00574D01">
      <w:pPr>
        <w:spacing w:after="0" w:line="240" w:lineRule="auto"/>
        <w:jc w:val="both"/>
        <w:rPr>
          <w:rFonts w:ascii="Arial" w:hAnsi="Arial" w:cs="Arial"/>
          <w:sz w:val="24"/>
          <w:szCs w:val="24"/>
        </w:rPr>
      </w:pPr>
      <w:r w:rsidRPr="00383BFA">
        <w:rPr>
          <w:rFonts w:ascii="Arial" w:hAnsi="Arial" w:cs="Arial"/>
          <w:sz w:val="24"/>
          <w:szCs w:val="24"/>
        </w:rPr>
        <w:t xml:space="preserve">Con la implementación de las actividades </w:t>
      </w:r>
      <w:r w:rsidR="00424E1E">
        <w:rPr>
          <w:rFonts w:ascii="Arial" w:hAnsi="Arial" w:cs="Arial"/>
          <w:sz w:val="24"/>
          <w:szCs w:val="24"/>
        </w:rPr>
        <w:t>del</w:t>
      </w:r>
      <w:r w:rsidRPr="00383BFA">
        <w:rPr>
          <w:rFonts w:ascii="Arial" w:hAnsi="Arial" w:cs="Arial"/>
          <w:sz w:val="24"/>
          <w:szCs w:val="24"/>
        </w:rPr>
        <w:t xml:space="preserve"> PADA 202</w:t>
      </w:r>
      <w:r w:rsidR="00141AC7">
        <w:rPr>
          <w:rFonts w:ascii="Arial" w:hAnsi="Arial" w:cs="Arial"/>
          <w:sz w:val="24"/>
          <w:szCs w:val="24"/>
        </w:rPr>
        <w:t>5</w:t>
      </w:r>
      <w:r w:rsidRPr="00383BFA">
        <w:rPr>
          <w:rFonts w:ascii="Arial" w:hAnsi="Arial" w:cs="Arial"/>
          <w:sz w:val="24"/>
          <w:szCs w:val="24"/>
        </w:rPr>
        <w:t>, se obtendrán los siguiente</w:t>
      </w:r>
      <w:r w:rsidR="00554EF1">
        <w:rPr>
          <w:rFonts w:ascii="Arial" w:hAnsi="Arial" w:cs="Arial"/>
          <w:sz w:val="24"/>
          <w:szCs w:val="24"/>
        </w:rPr>
        <w:t>:</w:t>
      </w:r>
      <w:r w:rsidRPr="00383BFA">
        <w:rPr>
          <w:rFonts w:ascii="Arial" w:hAnsi="Arial" w:cs="Arial"/>
          <w:sz w:val="24"/>
          <w:szCs w:val="24"/>
        </w:rPr>
        <w:t xml:space="preserve"> </w:t>
      </w:r>
    </w:p>
    <w:p w14:paraId="7821A997" w14:textId="77777777" w:rsidR="00CA10AB" w:rsidRPr="00383BFA" w:rsidRDefault="00CA10AB" w:rsidP="00574D01">
      <w:pPr>
        <w:spacing w:after="0" w:line="240" w:lineRule="auto"/>
        <w:jc w:val="both"/>
        <w:rPr>
          <w:rFonts w:ascii="Arial" w:hAnsi="Arial" w:cs="Arial"/>
          <w:sz w:val="24"/>
          <w:szCs w:val="24"/>
        </w:rPr>
      </w:pPr>
    </w:p>
    <w:tbl>
      <w:tblPr>
        <w:tblStyle w:val="Tablaconcuadrcula3-nfasis2"/>
        <w:tblW w:w="9606" w:type="dxa"/>
        <w:tblLook w:val="04A0" w:firstRow="1" w:lastRow="0" w:firstColumn="1" w:lastColumn="0" w:noHBand="0" w:noVBand="1"/>
      </w:tblPr>
      <w:tblGrid>
        <w:gridCol w:w="4219"/>
        <w:gridCol w:w="5387"/>
      </w:tblGrid>
      <w:tr w:rsidR="00CA10AB" w:rsidRPr="00383BFA" w14:paraId="019EC58E" w14:textId="77777777" w:rsidTr="00D22C8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219" w:type="dxa"/>
          </w:tcPr>
          <w:p w14:paraId="3E73EBE9" w14:textId="77777777" w:rsidR="00CA10AB" w:rsidRPr="00383BFA" w:rsidRDefault="00CA10AB" w:rsidP="00574D01">
            <w:pPr>
              <w:jc w:val="both"/>
              <w:rPr>
                <w:rFonts w:ascii="Arial" w:hAnsi="Arial" w:cs="Arial"/>
                <w:b w:val="0"/>
                <w:sz w:val="24"/>
                <w:szCs w:val="24"/>
              </w:rPr>
            </w:pPr>
            <w:r w:rsidRPr="00383BFA">
              <w:rPr>
                <w:rFonts w:ascii="Arial" w:hAnsi="Arial" w:cs="Arial"/>
                <w:sz w:val="24"/>
                <w:szCs w:val="24"/>
              </w:rPr>
              <w:t>Documento o acción</w:t>
            </w:r>
          </w:p>
        </w:tc>
        <w:tc>
          <w:tcPr>
            <w:tcW w:w="5387" w:type="dxa"/>
          </w:tcPr>
          <w:p w14:paraId="002E0C69" w14:textId="77777777" w:rsidR="00CA10AB" w:rsidRPr="00383BFA" w:rsidRDefault="00CA10AB" w:rsidP="00574D01">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383BFA">
              <w:rPr>
                <w:rFonts w:ascii="Arial" w:hAnsi="Arial" w:cs="Arial"/>
                <w:sz w:val="24"/>
                <w:szCs w:val="24"/>
              </w:rPr>
              <w:t>Acciones a realizar</w:t>
            </w:r>
          </w:p>
        </w:tc>
      </w:tr>
      <w:tr w:rsidR="00F31AD0" w:rsidRPr="00383BFA" w14:paraId="72AB3833" w14:textId="77777777" w:rsidTr="00D22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14:paraId="3B9A75B2" w14:textId="56DB22A7" w:rsidR="00F31AD0" w:rsidRPr="00383BFA" w:rsidRDefault="00A87928" w:rsidP="00F31AD0">
            <w:pPr>
              <w:jc w:val="both"/>
              <w:rPr>
                <w:rFonts w:ascii="Arial" w:hAnsi="Arial" w:cs="Arial"/>
                <w:sz w:val="24"/>
                <w:szCs w:val="24"/>
              </w:rPr>
            </w:pPr>
            <w:r>
              <w:rPr>
                <w:rFonts w:ascii="Arial" w:hAnsi="Arial" w:cs="Arial"/>
                <w:sz w:val="24"/>
                <w:szCs w:val="24"/>
              </w:rPr>
              <w:t>Implementación del Sistema Automatizado de Gestión de Archivos (SAGA)</w:t>
            </w:r>
          </w:p>
        </w:tc>
        <w:tc>
          <w:tcPr>
            <w:tcW w:w="5387" w:type="dxa"/>
          </w:tcPr>
          <w:p w14:paraId="2FA1F11A" w14:textId="2483E674" w:rsidR="00F31AD0" w:rsidRPr="00383BFA" w:rsidRDefault="000C6811" w:rsidP="00F31AD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Integrar </w:t>
            </w:r>
            <w:r w:rsidR="004B15E3">
              <w:rPr>
                <w:rFonts w:ascii="Arial" w:hAnsi="Arial" w:cs="Arial"/>
                <w:sz w:val="24"/>
                <w:szCs w:val="24"/>
              </w:rPr>
              <w:t xml:space="preserve">los </w:t>
            </w:r>
            <w:r>
              <w:rPr>
                <w:rFonts w:ascii="Arial" w:hAnsi="Arial" w:cs="Arial"/>
                <w:sz w:val="24"/>
                <w:szCs w:val="24"/>
              </w:rPr>
              <w:t>Inventarios</w:t>
            </w:r>
            <w:r w:rsidR="004B15E3">
              <w:rPr>
                <w:rFonts w:ascii="Arial" w:hAnsi="Arial" w:cs="Arial"/>
                <w:sz w:val="24"/>
                <w:szCs w:val="24"/>
              </w:rPr>
              <w:t xml:space="preserve"> de Archivo de Concentración e Histórico</w:t>
            </w:r>
            <w:r>
              <w:rPr>
                <w:rFonts w:ascii="Arial" w:hAnsi="Arial" w:cs="Arial"/>
                <w:sz w:val="24"/>
                <w:szCs w:val="24"/>
              </w:rPr>
              <w:t xml:space="preserve"> al SAGA.</w:t>
            </w:r>
            <w:r w:rsidR="00A87928">
              <w:rPr>
                <w:rFonts w:ascii="Arial" w:hAnsi="Arial" w:cs="Arial"/>
                <w:sz w:val="24"/>
                <w:szCs w:val="24"/>
              </w:rPr>
              <w:t xml:space="preserve"> </w:t>
            </w:r>
          </w:p>
        </w:tc>
      </w:tr>
    </w:tbl>
    <w:p w14:paraId="4614EF05" w14:textId="77777777" w:rsidR="000828FB" w:rsidRPr="00383BFA" w:rsidRDefault="000828FB" w:rsidP="00DC15FB">
      <w:pPr>
        <w:spacing w:after="0" w:line="240" w:lineRule="auto"/>
        <w:jc w:val="both"/>
        <w:rPr>
          <w:rFonts w:ascii="Arial" w:hAnsi="Arial" w:cs="Arial"/>
          <w:sz w:val="24"/>
          <w:szCs w:val="24"/>
        </w:rPr>
      </w:pPr>
    </w:p>
    <w:p w14:paraId="701FC610" w14:textId="77777777" w:rsidR="00605FD8" w:rsidRPr="00383BFA" w:rsidRDefault="00605FD8" w:rsidP="00DC15FB">
      <w:pPr>
        <w:pStyle w:val="Prrafodelista"/>
        <w:numPr>
          <w:ilvl w:val="0"/>
          <w:numId w:val="2"/>
        </w:numPr>
        <w:spacing w:after="0" w:line="240" w:lineRule="auto"/>
        <w:jc w:val="both"/>
        <w:rPr>
          <w:rFonts w:ascii="Arial" w:hAnsi="Arial" w:cs="Arial"/>
          <w:b/>
          <w:sz w:val="24"/>
          <w:szCs w:val="24"/>
        </w:rPr>
      </w:pPr>
      <w:r w:rsidRPr="00383BFA">
        <w:rPr>
          <w:rFonts w:ascii="Arial" w:hAnsi="Arial" w:cs="Arial"/>
          <w:b/>
          <w:sz w:val="24"/>
          <w:szCs w:val="24"/>
        </w:rPr>
        <w:t>Actividades</w:t>
      </w:r>
      <w:r w:rsidR="00345C6C" w:rsidRPr="00383BFA">
        <w:rPr>
          <w:rFonts w:ascii="Arial" w:hAnsi="Arial" w:cs="Arial"/>
          <w:b/>
          <w:sz w:val="24"/>
          <w:szCs w:val="24"/>
        </w:rPr>
        <w:t>.</w:t>
      </w:r>
    </w:p>
    <w:p w14:paraId="0DFE50B9" w14:textId="77777777" w:rsidR="00652B3F" w:rsidRPr="00383BFA" w:rsidRDefault="00652B3F" w:rsidP="00652B3F">
      <w:pPr>
        <w:pStyle w:val="Prrafodelista"/>
        <w:spacing w:after="0" w:line="240" w:lineRule="auto"/>
        <w:jc w:val="both"/>
        <w:rPr>
          <w:rFonts w:ascii="Arial" w:hAnsi="Arial" w:cs="Arial"/>
          <w:b/>
          <w:sz w:val="24"/>
          <w:szCs w:val="24"/>
        </w:rPr>
      </w:pPr>
    </w:p>
    <w:p w14:paraId="6A0AC261" w14:textId="1DF914BB" w:rsidR="00755BB0" w:rsidRDefault="00755BB0" w:rsidP="00DC15FB">
      <w:pPr>
        <w:pStyle w:val="Prrafodelista"/>
        <w:numPr>
          <w:ilvl w:val="0"/>
          <w:numId w:val="10"/>
        </w:numPr>
        <w:spacing w:after="0" w:line="240" w:lineRule="auto"/>
        <w:jc w:val="both"/>
        <w:rPr>
          <w:rFonts w:ascii="Arial" w:hAnsi="Arial" w:cs="Arial"/>
          <w:sz w:val="24"/>
          <w:szCs w:val="24"/>
        </w:rPr>
      </w:pPr>
      <w:r>
        <w:rPr>
          <w:rFonts w:ascii="Arial" w:hAnsi="Arial" w:cs="Arial"/>
          <w:sz w:val="24"/>
          <w:szCs w:val="24"/>
        </w:rPr>
        <w:t xml:space="preserve">Capacitar al personal </w:t>
      </w:r>
      <w:r w:rsidR="007F50FD">
        <w:rPr>
          <w:rFonts w:ascii="Arial" w:hAnsi="Arial" w:cs="Arial"/>
          <w:sz w:val="24"/>
          <w:szCs w:val="24"/>
        </w:rPr>
        <w:t xml:space="preserve">de la Unidad de Archivos </w:t>
      </w:r>
      <w:r>
        <w:rPr>
          <w:rFonts w:ascii="Arial" w:hAnsi="Arial" w:cs="Arial"/>
          <w:sz w:val="24"/>
          <w:szCs w:val="24"/>
        </w:rPr>
        <w:t>que usar</w:t>
      </w:r>
      <w:r w:rsidR="007F50FD">
        <w:rPr>
          <w:rFonts w:ascii="Arial" w:hAnsi="Arial" w:cs="Arial"/>
          <w:sz w:val="24"/>
          <w:szCs w:val="24"/>
        </w:rPr>
        <w:t>á</w:t>
      </w:r>
      <w:r>
        <w:rPr>
          <w:rFonts w:ascii="Arial" w:hAnsi="Arial" w:cs="Arial"/>
          <w:sz w:val="24"/>
          <w:szCs w:val="24"/>
        </w:rPr>
        <w:t xml:space="preserve"> el Sistema Automatizado para la Gestión de Archivos (SAGA).</w:t>
      </w:r>
    </w:p>
    <w:p w14:paraId="706B74E3" w14:textId="6F2E9B5A" w:rsidR="00605FD8" w:rsidRPr="00383BFA" w:rsidRDefault="00E03DE3" w:rsidP="00DC15FB">
      <w:pPr>
        <w:pStyle w:val="Prrafodelista"/>
        <w:numPr>
          <w:ilvl w:val="0"/>
          <w:numId w:val="10"/>
        </w:numPr>
        <w:spacing w:after="0" w:line="240" w:lineRule="auto"/>
        <w:jc w:val="both"/>
        <w:rPr>
          <w:rFonts w:ascii="Arial" w:hAnsi="Arial" w:cs="Arial"/>
          <w:sz w:val="24"/>
          <w:szCs w:val="24"/>
        </w:rPr>
      </w:pPr>
      <w:r w:rsidRPr="00383BFA">
        <w:rPr>
          <w:rFonts w:ascii="Arial" w:hAnsi="Arial" w:cs="Arial"/>
          <w:sz w:val="24"/>
          <w:szCs w:val="24"/>
        </w:rPr>
        <w:t>Ejercer</w:t>
      </w:r>
      <w:r w:rsidR="00FC1764" w:rsidRPr="00383BFA">
        <w:rPr>
          <w:rFonts w:ascii="Arial" w:hAnsi="Arial" w:cs="Arial"/>
          <w:sz w:val="24"/>
          <w:szCs w:val="24"/>
        </w:rPr>
        <w:t xml:space="preserve"> cada una de las atribuciones y</w:t>
      </w:r>
      <w:r w:rsidR="009027AD" w:rsidRPr="00383BFA">
        <w:rPr>
          <w:rFonts w:ascii="Arial" w:hAnsi="Arial" w:cs="Arial"/>
          <w:sz w:val="24"/>
          <w:szCs w:val="24"/>
        </w:rPr>
        <w:t xml:space="preserve"> facultades </w:t>
      </w:r>
      <w:r w:rsidR="00CE3D66">
        <w:rPr>
          <w:rFonts w:ascii="Arial" w:hAnsi="Arial" w:cs="Arial"/>
          <w:sz w:val="24"/>
          <w:szCs w:val="24"/>
        </w:rPr>
        <w:t xml:space="preserve">de </w:t>
      </w:r>
      <w:r w:rsidR="009027AD" w:rsidRPr="00383BFA">
        <w:rPr>
          <w:rFonts w:ascii="Arial" w:hAnsi="Arial" w:cs="Arial"/>
          <w:sz w:val="24"/>
          <w:szCs w:val="24"/>
        </w:rPr>
        <w:t>la Unidad de Archivos de la Comisión Esta</w:t>
      </w:r>
      <w:r w:rsidRPr="00383BFA">
        <w:rPr>
          <w:rFonts w:ascii="Arial" w:hAnsi="Arial" w:cs="Arial"/>
          <w:sz w:val="24"/>
          <w:szCs w:val="24"/>
        </w:rPr>
        <w:t>tal de Derechos Humanos</w:t>
      </w:r>
      <w:r w:rsidR="00E82308">
        <w:rPr>
          <w:rFonts w:ascii="Arial" w:hAnsi="Arial" w:cs="Arial"/>
          <w:sz w:val="24"/>
          <w:szCs w:val="24"/>
        </w:rPr>
        <w:t xml:space="preserve"> de Veracruz</w:t>
      </w:r>
      <w:r w:rsidRPr="00383BFA">
        <w:rPr>
          <w:rFonts w:ascii="Arial" w:hAnsi="Arial" w:cs="Arial"/>
          <w:sz w:val="24"/>
          <w:szCs w:val="24"/>
        </w:rPr>
        <w:t xml:space="preserve"> pa</w:t>
      </w:r>
      <w:r w:rsidR="009D0ECB" w:rsidRPr="00383BFA">
        <w:rPr>
          <w:rFonts w:ascii="Arial" w:hAnsi="Arial" w:cs="Arial"/>
          <w:sz w:val="24"/>
          <w:szCs w:val="24"/>
        </w:rPr>
        <w:t xml:space="preserve">ra cumplir con las obligaciones previstas en la Ley </w:t>
      </w:r>
      <w:r w:rsidR="009027AD" w:rsidRPr="00383BFA">
        <w:rPr>
          <w:rFonts w:ascii="Arial" w:hAnsi="Arial" w:cs="Arial"/>
          <w:sz w:val="24"/>
          <w:szCs w:val="24"/>
        </w:rPr>
        <w:t xml:space="preserve">General de Archivos como en el Reglamento Interno de la </w:t>
      </w:r>
      <w:r w:rsidR="00FC1764" w:rsidRPr="00383BFA">
        <w:rPr>
          <w:rFonts w:ascii="Arial" w:hAnsi="Arial" w:cs="Arial"/>
          <w:sz w:val="24"/>
          <w:szCs w:val="24"/>
        </w:rPr>
        <w:t>CEDHV</w:t>
      </w:r>
      <w:r w:rsidR="00E82308">
        <w:rPr>
          <w:rFonts w:ascii="Arial" w:hAnsi="Arial" w:cs="Arial"/>
          <w:sz w:val="24"/>
          <w:szCs w:val="24"/>
        </w:rPr>
        <w:t xml:space="preserve"> y los Lineamientos para la Administración y Gestión Documental de la CEDHV</w:t>
      </w:r>
      <w:r w:rsidR="00FC1764" w:rsidRPr="00383BFA">
        <w:rPr>
          <w:rFonts w:ascii="Arial" w:hAnsi="Arial" w:cs="Arial"/>
          <w:sz w:val="24"/>
          <w:szCs w:val="24"/>
        </w:rPr>
        <w:t>.</w:t>
      </w:r>
    </w:p>
    <w:p w14:paraId="3642BCF2" w14:textId="1FE2F67F" w:rsidR="0013160C" w:rsidRDefault="0013160C" w:rsidP="00DC15FB">
      <w:pPr>
        <w:pStyle w:val="Prrafodelista"/>
        <w:numPr>
          <w:ilvl w:val="0"/>
          <w:numId w:val="10"/>
        </w:numPr>
        <w:spacing w:after="0" w:line="240" w:lineRule="auto"/>
        <w:jc w:val="both"/>
        <w:rPr>
          <w:rFonts w:ascii="Arial" w:hAnsi="Arial" w:cs="Arial"/>
          <w:sz w:val="24"/>
          <w:szCs w:val="24"/>
        </w:rPr>
      </w:pPr>
      <w:r>
        <w:rPr>
          <w:rFonts w:ascii="Arial" w:hAnsi="Arial" w:cs="Arial"/>
          <w:sz w:val="24"/>
          <w:szCs w:val="24"/>
        </w:rPr>
        <w:t>Capturar</w:t>
      </w:r>
      <w:r w:rsidR="009027AD" w:rsidRPr="00383BFA">
        <w:rPr>
          <w:rFonts w:ascii="Arial" w:hAnsi="Arial" w:cs="Arial"/>
          <w:sz w:val="24"/>
          <w:szCs w:val="24"/>
        </w:rPr>
        <w:t xml:space="preserve"> los inventarios de los Ar</w:t>
      </w:r>
      <w:r>
        <w:rPr>
          <w:rFonts w:ascii="Arial" w:hAnsi="Arial" w:cs="Arial"/>
          <w:sz w:val="24"/>
          <w:szCs w:val="24"/>
        </w:rPr>
        <w:t>chivos de</w:t>
      </w:r>
      <w:r w:rsidR="009027AD" w:rsidRPr="00383BFA">
        <w:rPr>
          <w:rFonts w:ascii="Arial" w:hAnsi="Arial" w:cs="Arial"/>
          <w:sz w:val="24"/>
          <w:szCs w:val="24"/>
        </w:rPr>
        <w:t xml:space="preserve"> Conc</w:t>
      </w:r>
      <w:r w:rsidR="00426861" w:rsidRPr="00383BFA">
        <w:rPr>
          <w:rFonts w:ascii="Arial" w:hAnsi="Arial" w:cs="Arial"/>
          <w:sz w:val="24"/>
          <w:szCs w:val="24"/>
        </w:rPr>
        <w:t>entración e Histórico</w:t>
      </w:r>
      <w:r>
        <w:rPr>
          <w:rFonts w:ascii="Arial" w:hAnsi="Arial" w:cs="Arial"/>
          <w:sz w:val="24"/>
          <w:szCs w:val="24"/>
        </w:rPr>
        <w:t xml:space="preserve"> en el Sistema de Automatización para la Gestión de Archivos</w:t>
      </w:r>
      <w:r w:rsidR="00755BB0">
        <w:rPr>
          <w:rFonts w:ascii="Arial" w:hAnsi="Arial" w:cs="Arial"/>
          <w:sz w:val="24"/>
          <w:szCs w:val="24"/>
        </w:rPr>
        <w:t xml:space="preserve"> (SAGA).</w:t>
      </w:r>
    </w:p>
    <w:p w14:paraId="2F29AE93" w14:textId="21A0FE8E" w:rsidR="00605FD8" w:rsidRPr="00DA3FB5" w:rsidRDefault="009027AD" w:rsidP="00DA3FB5">
      <w:pPr>
        <w:pStyle w:val="Prrafodelista"/>
        <w:numPr>
          <w:ilvl w:val="0"/>
          <w:numId w:val="10"/>
        </w:numPr>
        <w:spacing w:after="0" w:line="240" w:lineRule="auto"/>
        <w:jc w:val="both"/>
        <w:rPr>
          <w:rFonts w:ascii="Arial" w:hAnsi="Arial" w:cs="Arial"/>
          <w:sz w:val="24"/>
          <w:szCs w:val="24"/>
        </w:rPr>
      </w:pPr>
      <w:r w:rsidRPr="00383BFA">
        <w:rPr>
          <w:rFonts w:ascii="Arial" w:hAnsi="Arial" w:cs="Arial"/>
          <w:sz w:val="24"/>
          <w:szCs w:val="24"/>
        </w:rPr>
        <w:t>Propiciar la Capacitación continua</w:t>
      </w:r>
      <w:r w:rsidR="00426861" w:rsidRPr="00383BFA">
        <w:rPr>
          <w:rFonts w:ascii="Arial" w:hAnsi="Arial" w:cs="Arial"/>
          <w:sz w:val="24"/>
          <w:szCs w:val="24"/>
        </w:rPr>
        <w:t xml:space="preserve"> </w:t>
      </w:r>
      <w:r w:rsidR="00CE3D66">
        <w:rPr>
          <w:rFonts w:ascii="Arial" w:hAnsi="Arial" w:cs="Arial"/>
          <w:sz w:val="24"/>
          <w:szCs w:val="24"/>
        </w:rPr>
        <w:t>d</w:t>
      </w:r>
      <w:r w:rsidR="00426861" w:rsidRPr="00383BFA">
        <w:rPr>
          <w:rFonts w:ascii="Arial" w:hAnsi="Arial" w:cs="Arial"/>
          <w:sz w:val="24"/>
          <w:szCs w:val="24"/>
        </w:rPr>
        <w:t>el personal de la CEDHV</w:t>
      </w:r>
      <w:r w:rsidRPr="00383BFA">
        <w:rPr>
          <w:rFonts w:ascii="Arial" w:hAnsi="Arial" w:cs="Arial"/>
          <w:sz w:val="24"/>
          <w:szCs w:val="24"/>
        </w:rPr>
        <w:t xml:space="preserve"> en </w:t>
      </w:r>
      <w:r w:rsidR="00CE3D66">
        <w:rPr>
          <w:rFonts w:ascii="Arial" w:hAnsi="Arial" w:cs="Arial"/>
          <w:sz w:val="24"/>
          <w:szCs w:val="24"/>
        </w:rPr>
        <w:t>m</w:t>
      </w:r>
      <w:r w:rsidRPr="00383BFA">
        <w:rPr>
          <w:rFonts w:ascii="Arial" w:hAnsi="Arial" w:cs="Arial"/>
          <w:sz w:val="24"/>
          <w:szCs w:val="24"/>
        </w:rPr>
        <w:t xml:space="preserve">ateria de </w:t>
      </w:r>
      <w:r w:rsidR="00CE3D66">
        <w:rPr>
          <w:rFonts w:ascii="Arial" w:hAnsi="Arial" w:cs="Arial"/>
          <w:sz w:val="24"/>
          <w:szCs w:val="24"/>
        </w:rPr>
        <w:t>a</w:t>
      </w:r>
      <w:r w:rsidRPr="00383BFA">
        <w:rPr>
          <w:rFonts w:ascii="Arial" w:hAnsi="Arial" w:cs="Arial"/>
          <w:sz w:val="24"/>
          <w:szCs w:val="24"/>
        </w:rPr>
        <w:t>rchivos</w:t>
      </w:r>
      <w:r w:rsidR="00FC1764" w:rsidRPr="00383BFA">
        <w:rPr>
          <w:rFonts w:ascii="Arial" w:hAnsi="Arial" w:cs="Arial"/>
          <w:sz w:val="24"/>
          <w:szCs w:val="24"/>
        </w:rPr>
        <w:t>.</w:t>
      </w:r>
    </w:p>
    <w:p w14:paraId="226A3D87" w14:textId="1FC01DA3" w:rsidR="0013160C" w:rsidRDefault="0013160C" w:rsidP="00CA6F88">
      <w:pPr>
        <w:pStyle w:val="Prrafodelista"/>
        <w:numPr>
          <w:ilvl w:val="0"/>
          <w:numId w:val="10"/>
        </w:numPr>
        <w:spacing w:after="0" w:line="240" w:lineRule="auto"/>
        <w:jc w:val="both"/>
        <w:rPr>
          <w:rFonts w:ascii="Arial" w:hAnsi="Arial" w:cs="Arial"/>
          <w:sz w:val="24"/>
          <w:szCs w:val="24"/>
        </w:rPr>
      </w:pPr>
      <w:r>
        <w:rPr>
          <w:rFonts w:ascii="Arial" w:hAnsi="Arial" w:cs="Arial"/>
          <w:sz w:val="24"/>
          <w:szCs w:val="24"/>
        </w:rPr>
        <w:t xml:space="preserve">Llevar a cabo las bajas documentales de los expedientes que han cumplido con su vigencia documental. </w:t>
      </w:r>
    </w:p>
    <w:p w14:paraId="64D92E92" w14:textId="3D19D0C0" w:rsidR="00605FD8" w:rsidRPr="00CA6F88" w:rsidRDefault="00426861" w:rsidP="00CA6F88">
      <w:pPr>
        <w:pStyle w:val="Prrafodelista"/>
        <w:numPr>
          <w:ilvl w:val="0"/>
          <w:numId w:val="10"/>
        </w:numPr>
        <w:spacing w:after="0" w:line="240" w:lineRule="auto"/>
        <w:jc w:val="both"/>
        <w:rPr>
          <w:rFonts w:ascii="Arial" w:hAnsi="Arial" w:cs="Arial"/>
          <w:sz w:val="24"/>
          <w:szCs w:val="24"/>
        </w:rPr>
      </w:pPr>
      <w:r w:rsidRPr="00383BFA">
        <w:rPr>
          <w:rFonts w:ascii="Arial" w:hAnsi="Arial" w:cs="Arial"/>
          <w:sz w:val="24"/>
          <w:szCs w:val="24"/>
        </w:rPr>
        <w:t>Rendir el Informe A</w:t>
      </w:r>
      <w:r w:rsidR="009027AD" w:rsidRPr="00383BFA">
        <w:rPr>
          <w:rFonts w:ascii="Arial" w:hAnsi="Arial" w:cs="Arial"/>
          <w:sz w:val="24"/>
          <w:szCs w:val="24"/>
        </w:rPr>
        <w:t>nual de cumplimiento del PADA</w:t>
      </w:r>
      <w:r w:rsidR="00C7089E">
        <w:rPr>
          <w:rFonts w:ascii="Arial" w:hAnsi="Arial" w:cs="Arial"/>
          <w:sz w:val="24"/>
          <w:szCs w:val="24"/>
        </w:rPr>
        <w:t>.</w:t>
      </w:r>
    </w:p>
    <w:p w14:paraId="0AAD4EEC" w14:textId="395C57AD" w:rsidR="00DA3FB5" w:rsidRDefault="00DA3FB5" w:rsidP="00DC15FB">
      <w:pPr>
        <w:pStyle w:val="Prrafodelista"/>
        <w:numPr>
          <w:ilvl w:val="0"/>
          <w:numId w:val="10"/>
        </w:numPr>
        <w:spacing w:after="0" w:line="240" w:lineRule="auto"/>
        <w:jc w:val="both"/>
        <w:rPr>
          <w:rFonts w:ascii="Arial" w:hAnsi="Arial" w:cs="Arial"/>
          <w:sz w:val="24"/>
          <w:szCs w:val="24"/>
        </w:rPr>
      </w:pPr>
      <w:r>
        <w:rPr>
          <w:rFonts w:ascii="Arial" w:hAnsi="Arial" w:cs="Arial"/>
          <w:sz w:val="24"/>
          <w:szCs w:val="24"/>
        </w:rPr>
        <w:t>Resguard</w:t>
      </w:r>
      <w:r w:rsidR="00CE3D66">
        <w:rPr>
          <w:rFonts w:ascii="Arial" w:hAnsi="Arial" w:cs="Arial"/>
          <w:sz w:val="24"/>
          <w:szCs w:val="24"/>
        </w:rPr>
        <w:t>ar</w:t>
      </w:r>
      <w:r>
        <w:rPr>
          <w:rFonts w:ascii="Arial" w:hAnsi="Arial" w:cs="Arial"/>
          <w:sz w:val="24"/>
          <w:szCs w:val="24"/>
        </w:rPr>
        <w:t xml:space="preserve"> expedientes históricos en cajas </w:t>
      </w:r>
      <w:r w:rsidR="006C45E1">
        <w:rPr>
          <w:rFonts w:ascii="Arial" w:hAnsi="Arial" w:cs="Arial"/>
          <w:sz w:val="24"/>
          <w:szCs w:val="24"/>
        </w:rPr>
        <w:t>AG</w:t>
      </w:r>
      <w:r w:rsidR="00EB3E32">
        <w:rPr>
          <w:rFonts w:ascii="Arial" w:hAnsi="Arial" w:cs="Arial"/>
          <w:sz w:val="24"/>
          <w:szCs w:val="24"/>
        </w:rPr>
        <w:t>-12</w:t>
      </w:r>
      <w:r>
        <w:rPr>
          <w:rFonts w:ascii="Arial" w:hAnsi="Arial" w:cs="Arial"/>
          <w:sz w:val="24"/>
          <w:szCs w:val="24"/>
        </w:rPr>
        <w:t>.</w:t>
      </w:r>
    </w:p>
    <w:p w14:paraId="45B4734E" w14:textId="77777777" w:rsidR="003422D5" w:rsidRPr="00383BFA" w:rsidRDefault="003422D5" w:rsidP="00DC15FB">
      <w:pPr>
        <w:spacing w:after="0" w:line="240" w:lineRule="auto"/>
        <w:jc w:val="both"/>
        <w:rPr>
          <w:rFonts w:ascii="Arial" w:hAnsi="Arial" w:cs="Arial"/>
          <w:sz w:val="24"/>
          <w:szCs w:val="24"/>
        </w:rPr>
      </w:pPr>
    </w:p>
    <w:p w14:paraId="5D54DA46" w14:textId="77777777" w:rsidR="00605FD8" w:rsidRPr="00383BFA" w:rsidRDefault="00605FD8" w:rsidP="00DC15FB">
      <w:pPr>
        <w:pStyle w:val="Prrafodelista"/>
        <w:numPr>
          <w:ilvl w:val="0"/>
          <w:numId w:val="2"/>
        </w:numPr>
        <w:spacing w:after="0" w:line="240" w:lineRule="auto"/>
        <w:jc w:val="both"/>
        <w:rPr>
          <w:rFonts w:ascii="Arial" w:hAnsi="Arial" w:cs="Arial"/>
          <w:b/>
          <w:sz w:val="24"/>
          <w:szCs w:val="24"/>
        </w:rPr>
      </w:pPr>
      <w:r w:rsidRPr="00383BFA">
        <w:rPr>
          <w:rFonts w:ascii="Arial" w:hAnsi="Arial" w:cs="Arial"/>
          <w:b/>
          <w:sz w:val="24"/>
          <w:szCs w:val="24"/>
        </w:rPr>
        <w:lastRenderedPageBreak/>
        <w:t>Tiempo de Implementación</w:t>
      </w:r>
      <w:r w:rsidR="00476248" w:rsidRPr="00383BFA">
        <w:rPr>
          <w:rFonts w:ascii="Arial" w:hAnsi="Arial" w:cs="Arial"/>
          <w:b/>
          <w:sz w:val="24"/>
          <w:szCs w:val="24"/>
        </w:rPr>
        <w:t>.</w:t>
      </w:r>
      <w:r w:rsidRPr="00383BFA">
        <w:rPr>
          <w:rFonts w:ascii="Arial" w:hAnsi="Arial" w:cs="Arial"/>
          <w:b/>
          <w:sz w:val="24"/>
          <w:szCs w:val="24"/>
        </w:rPr>
        <w:t xml:space="preserve"> </w:t>
      </w:r>
    </w:p>
    <w:p w14:paraId="37C7FD8C" w14:textId="77777777" w:rsidR="004F7632" w:rsidRDefault="004F7632" w:rsidP="00DC15FB">
      <w:pPr>
        <w:spacing w:after="0" w:line="240" w:lineRule="auto"/>
        <w:jc w:val="both"/>
        <w:rPr>
          <w:rFonts w:ascii="Arial" w:hAnsi="Arial" w:cs="Arial"/>
          <w:b/>
          <w:sz w:val="24"/>
          <w:szCs w:val="24"/>
        </w:rPr>
      </w:pPr>
    </w:p>
    <w:p w14:paraId="7C186D38" w14:textId="57DC4175" w:rsidR="00605FD8" w:rsidRPr="00383BFA" w:rsidRDefault="00605FD8" w:rsidP="00DC15FB">
      <w:pPr>
        <w:spacing w:after="0" w:line="240" w:lineRule="auto"/>
        <w:jc w:val="both"/>
        <w:rPr>
          <w:rFonts w:ascii="Arial" w:hAnsi="Arial" w:cs="Arial"/>
          <w:b/>
          <w:sz w:val="24"/>
          <w:szCs w:val="24"/>
        </w:rPr>
      </w:pPr>
      <w:r w:rsidRPr="00383BFA">
        <w:rPr>
          <w:rFonts w:ascii="Arial" w:hAnsi="Arial" w:cs="Arial"/>
          <w:b/>
          <w:sz w:val="24"/>
          <w:szCs w:val="24"/>
        </w:rPr>
        <w:t>V.- Cronograma</w:t>
      </w:r>
      <w:r w:rsidR="00476248" w:rsidRPr="00383BFA">
        <w:rPr>
          <w:rFonts w:ascii="Arial" w:hAnsi="Arial" w:cs="Arial"/>
          <w:b/>
          <w:sz w:val="24"/>
          <w:szCs w:val="24"/>
        </w:rPr>
        <w:t>.</w:t>
      </w:r>
    </w:p>
    <w:p w14:paraId="5022EC9D" w14:textId="77777777" w:rsidR="008F4449" w:rsidRPr="00383BFA" w:rsidRDefault="008F4449" w:rsidP="00DC15FB">
      <w:pPr>
        <w:spacing w:after="0" w:line="240" w:lineRule="auto"/>
        <w:jc w:val="both"/>
        <w:rPr>
          <w:rFonts w:ascii="Arial" w:hAnsi="Arial" w:cs="Arial"/>
          <w:sz w:val="24"/>
          <w:szCs w:val="24"/>
        </w:rPr>
      </w:pPr>
    </w:p>
    <w:tbl>
      <w:tblPr>
        <w:tblStyle w:val="Tablaconcuadrcula"/>
        <w:tblW w:w="9781" w:type="dxa"/>
        <w:tblInd w:w="-5" w:type="dxa"/>
        <w:tblLayout w:type="fixed"/>
        <w:tblLook w:val="04A0" w:firstRow="1" w:lastRow="0" w:firstColumn="1" w:lastColumn="0" w:noHBand="0" w:noVBand="1"/>
      </w:tblPr>
      <w:tblGrid>
        <w:gridCol w:w="851"/>
        <w:gridCol w:w="2410"/>
        <w:gridCol w:w="567"/>
        <w:gridCol w:w="567"/>
        <w:gridCol w:w="567"/>
        <w:gridCol w:w="567"/>
        <w:gridCol w:w="567"/>
        <w:gridCol w:w="567"/>
        <w:gridCol w:w="425"/>
        <w:gridCol w:w="567"/>
        <w:gridCol w:w="567"/>
        <w:gridCol w:w="567"/>
        <w:gridCol w:w="567"/>
        <w:gridCol w:w="425"/>
      </w:tblGrid>
      <w:tr w:rsidR="00160AA9" w:rsidRPr="00383BFA" w14:paraId="02A07E97" w14:textId="77777777" w:rsidTr="001E5947">
        <w:trPr>
          <w:tblHeader/>
        </w:trPr>
        <w:tc>
          <w:tcPr>
            <w:tcW w:w="851" w:type="dxa"/>
            <w:shd w:val="clear" w:color="auto" w:fill="CC9900"/>
          </w:tcPr>
          <w:p w14:paraId="66DC12D5" w14:textId="77777777" w:rsidR="00F80C00" w:rsidRPr="00C01C60" w:rsidRDefault="00F80C00" w:rsidP="00E42712">
            <w:pPr>
              <w:ind w:left="-108"/>
              <w:jc w:val="center"/>
              <w:rPr>
                <w:rFonts w:ascii="Arial" w:hAnsi="Arial" w:cs="Arial"/>
                <w:b/>
                <w:sz w:val="16"/>
                <w:szCs w:val="16"/>
              </w:rPr>
            </w:pPr>
            <w:r w:rsidRPr="00C01C60">
              <w:rPr>
                <w:rFonts w:ascii="Arial" w:hAnsi="Arial" w:cs="Arial"/>
                <w:b/>
                <w:sz w:val="16"/>
                <w:szCs w:val="16"/>
              </w:rPr>
              <w:t>Actividad</w:t>
            </w:r>
          </w:p>
        </w:tc>
        <w:tc>
          <w:tcPr>
            <w:tcW w:w="2410" w:type="dxa"/>
            <w:shd w:val="clear" w:color="auto" w:fill="CC9900"/>
          </w:tcPr>
          <w:p w14:paraId="23CB6061" w14:textId="77777777" w:rsidR="00F80C00" w:rsidRPr="007F24A4" w:rsidRDefault="00F80C00" w:rsidP="00E42712">
            <w:pPr>
              <w:ind w:left="-108"/>
              <w:jc w:val="center"/>
              <w:rPr>
                <w:rFonts w:ascii="Arial" w:hAnsi="Arial" w:cs="Arial"/>
                <w:b/>
                <w:sz w:val="20"/>
                <w:szCs w:val="20"/>
              </w:rPr>
            </w:pPr>
            <w:r w:rsidRPr="007F24A4">
              <w:rPr>
                <w:rFonts w:ascii="Arial" w:hAnsi="Arial" w:cs="Arial"/>
                <w:b/>
                <w:sz w:val="20"/>
                <w:szCs w:val="20"/>
              </w:rPr>
              <w:t>Descripción</w:t>
            </w:r>
          </w:p>
        </w:tc>
        <w:tc>
          <w:tcPr>
            <w:tcW w:w="567" w:type="dxa"/>
            <w:shd w:val="clear" w:color="auto" w:fill="CC9900"/>
          </w:tcPr>
          <w:p w14:paraId="4C3D2B66" w14:textId="77777777" w:rsidR="00F80C00" w:rsidRPr="007F24A4" w:rsidRDefault="00F80C00" w:rsidP="007F24A4">
            <w:pPr>
              <w:ind w:right="-86"/>
              <w:rPr>
                <w:rFonts w:ascii="Arial" w:hAnsi="Arial" w:cs="Arial"/>
                <w:b/>
                <w:sz w:val="20"/>
                <w:szCs w:val="20"/>
              </w:rPr>
            </w:pPr>
            <w:r w:rsidRPr="007F24A4">
              <w:rPr>
                <w:rFonts w:ascii="Arial" w:hAnsi="Arial" w:cs="Arial"/>
                <w:b/>
                <w:sz w:val="20"/>
                <w:szCs w:val="20"/>
              </w:rPr>
              <w:t>Ene</w:t>
            </w:r>
          </w:p>
        </w:tc>
        <w:tc>
          <w:tcPr>
            <w:tcW w:w="567" w:type="dxa"/>
            <w:shd w:val="clear" w:color="auto" w:fill="CC9900"/>
          </w:tcPr>
          <w:p w14:paraId="61B6D0CD" w14:textId="77777777" w:rsidR="00F80C00" w:rsidRPr="007F24A4" w:rsidRDefault="00F80C00" w:rsidP="007F24A4">
            <w:pPr>
              <w:ind w:left="-138" w:right="-83"/>
              <w:jc w:val="center"/>
              <w:rPr>
                <w:rFonts w:ascii="Arial" w:hAnsi="Arial" w:cs="Arial"/>
                <w:b/>
                <w:sz w:val="20"/>
                <w:szCs w:val="20"/>
              </w:rPr>
            </w:pPr>
            <w:r w:rsidRPr="007F24A4">
              <w:rPr>
                <w:rFonts w:ascii="Arial" w:hAnsi="Arial" w:cs="Arial"/>
                <w:b/>
                <w:sz w:val="20"/>
                <w:szCs w:val="20"/>
              </w:rPr>
              <w:t>Feb</w:t>
            </w:r>
          </w:p>
        </w:tc>
        <w:tc>
          <w:tcPr>
            <w:tcW w:w="567" w:type="dxa"/>
            <w:shd w:val="clear" w:color="auto" w:fill="CC9900"/>
          </w:tcPr>
          <w:p w14:paraId="3D754621" w14:textId="77777777" w:rsidR="00F80C00" w:rsidRPr="007F24A4" w:rsidRDefault="00F80C00" w:rsidP="007F24A4">
            <w:pPr>
              <w:ind w:left="-141"/>
              <w:jc w:val="center"/>
              <w:rPr>
                <w:rFonts w:ascii="Arial" w:hAnsi="Arial" w:cs="Arial"/>
                <w:b/>
                <w:sz w:val="20"/>
                <w:szCs w:val="20"/>
              </w:rPr>
            </w:pPr>
            <w:r w:rsidRPr="007F24A4">
              <w:rPr>
                <w:rFonts w:ascii="Arial" w:hAnsi="Arial" w:cs="Arial"/>
                <w:b/>
                <w:sz w:val="20"/>
                <w:szCs w:val="20"/>
              </w:rPr>
              <w:t>Mar</w:t>
            </w:r>
          </w:p>
        </w:tc>
        <w:tc>
          <w:tcPr>
            <w:tcW w:w="567" w:type="dxa"/>
            <w:shd w:val="clear" w:color="auto" w:fill="CC9900"/>
          </w:tcPr>
          <w:p w14:paraId="57102AEA" w14:textId="77777777" w:rsidR="00F80C00" w:rsidRPr="007F24A4" w:rsidRDefault="00F80C00" w:rsidP="00E42712">
            <w:pPr>
              <w:jc w:val="center"/>
              <w:rPr>
                <w:rFonts w:ascii="Arial" w:hAnsi="Arial" w:cs="Arial"/>
                <w:b/>
                <w:sz w:val="20"/>
                <w:szCs w:val="20"/>
              </w:rPr>
            </w:pPr>
            <w:r w:rsidRPr="007F24A4">
              <w:rPr>
                <w:rFonts w:ascii="Arial" w:hAnsi="Arial" w:cs="Arial"/>
                <w:b/>
                <w:sz w:val="20"/>
                <w:szCs w:val="20"/>
              </w:rPr>
              <w:t>Abr</w:t>
            </w:r>
          </w:p>
        </w:tc>
        <w:tc>
          <w:tcPr>
            <w:tcW w:w="567" w:type="dxa"/>
            <w:shd w:val="clear" w:color="auto" w:fill="CC9900"/>
          </w:tcPr>
          <w:p w14:paraId="224B456D" w14:textId="77777777" w:rsidR="00F80C00" w:rsidRPr="007F24A4" w:rsidRDefault="00F80C00" w:rsidP="007F24A4">
            <w:pPr>
              <w:ind w:left="-132"/>
              <w:jc w:val="center"/>
              <w:rPr>
                <w:rFonts w:ascii="Arial" w:hAnsi="Arial" w:cs="Arial"/>
                <w:b/>
                <w:sz w:val="20"/>
                <w:szCs w:val="20"/>
              </w:rPr>
            </w:pPr>
            <w:r w:rsidRPr="007F24A4">
              <w:rPr>
                <w:rFonts w:ascii="Arial" w:hAnsi="Arial" w:cs="Arial"/>
                <w:b/>
                <w:sz w:val="20"/>
                <w:szCs w:val="20"/>
              </w:rPr>
              <w:t>May</w:t>
            </w:r>
          </w:p>
        </w:tc>
        <w:tc>
          <w:tcPr>
            <w:tcW w:w="567" w:type="dxa"/>
            <w:shd w:val="clear" w:color="auto" w:fill="CC9900"/>
          </w:tcPr>
          <w:p w14:paraId="3CB32816" w14:textId="77777777" w:rsidR="00F80C00" w:rsidRPr="007F24A4" w:rsidRDefault="00F80C00" w:rsidP="007F24A4">
            <w:pPr>
              <w:ind w:left="-135"/>
              <w:jc w:val="center"/>
              <w:rPr>
                <w:rFonts w:ascii="Arial" w:hAnsi="Arial" w:cs="Arial"/>
                <w:b/>
                <w:sz w:val="20"/>
                <w:szCs w:val="20"/>
              </w:rPr>
            </w:pPr>
            <w:r w:rsidRPr="007F24A4">
              <w:rPr>
                <w:rFonts w:ascii="Arial" w:hAnsi="Arial" w:cs="Arial"/>
                <w:b/>
                <w:sz w:val="20"/>
                <w:szCs w:val="20"/>
              </w:rPr>
              <w:t>Jun</w:t>
            </w:r>
          </w:p>
        </w:tc>
        <w:tc>
          <w:tcPr>
            <w:tcW w:w="425" w:type="dxa"/>
            <w:shd w:val="clear" w:color="auto" w:fill="CC9900"/>
          </w:tcPr>
          <w:p w14:paraId="4015A464" w14:textId="77777777" w:rsidR="00F80C00" w:rsidRPr="007F24A4" w:rsidRDefault="00F80C00" w:rsidP="00F66182">
            <w:pPr>
              <w:ind w:left="-108" w:firstLine="9"/>
              <w:jc w:val="center"/>
              <w:rPr>
                <w:rFonts w:ascii="Arial" w:hAnsi="Arial" w:cs="Arial"/>
                <w:b/>
                <w:sz w:val="20"/>
                <w:szCs w:val="20"/>
              </w:rPr>
            </w:pPr>
            <w:r w:rsidRPr="007F24A4">
              <w:rPr>
                <w:rFonts w:ascii="Arial" w:hAnsi="Arial" w:cs="Arial"/>
                <w:b/>
                <w:sz w:val="20"/>
                <w:szCs w:val="20"/>
              </w:rPr>
              <w:t>Jul</w:t>
            </w:r>
          </w:p>
        </w:tc>
        <w:tc>
          <w:tcPr>
            <w:tcW w:w="567" w:type="dxa"/>
            <w:shd w:val="clear" w:color="auto" w:fill="CC9900"/>
          </w:tcPr>
          <w:p w14:paraId="19506659" w14:textId="77777777" w:rsidR="00F80C00" w:rsidRPr="007F24A4" w:rsidRDefault="00F80C00" w:rsidP="007F24A4">
            <w:pPr>
              <w:ind w:left="-133"/>
              <w:jc w:val="center"/>
              <w:rPr>
                <w:rFonts w:ascii="Arial" w:hAnsi="Arial" w:cs="Arial"/>
                <w:b/>
                <w:sz w:val="20"/>
                <w:szCs w:val="20"/>
              </w:rPr>
            </w:pPr>
            <w:proofErr w:type="spellStart"/>
            <w:r w:rsidRPr="007F24A4">
              <w:rPr>
                <w:rFonts w:ascii="Arial" w:hAnsi="Arial" w:cs="Arial"/>
                <w:b/>
                <w:sz w:val="20"/>
                <w:szCs w:val="20"/>
              </w:rPr>
              <w:t>Ago</w:t>
            </w:r>
            <w:proofErr w:type="spellEnd"/>
          </w:p>
        </w:tc>
        <w:tc>
          <w:tcPr>
            <w:tcW w:w="567" w:type="dxa"/>
            <w:shd w:val="clear" w:color="auto" w:fill="CC9900"/>
          </w:tcPr>
          <w:p w14:paraId="3C732BE4" w14:textId="77777777" w:rsidR="00F80C00" w:rsidRPr="007F24A4" w:rsidRDefault="00F80C00" w:rsidP="007F24A4">
            <w:pPr>
              <w:ind w:left="-136"/>
              <w:jc w:val="center"/>
              <w:rPr>
                <w:rFonts w:ascii="Arial" w:hAnsi="Arial" w:cs="Arial"/>
                <w:b/>
                <w:sz w:val="20"/>
                <w:szCs w:val="20"/>
              </w:rPr>
            </w:pPr>
            <w:r w:rsidRPr="007F24A4">
              <w:rPr>
                <w:rFonts w:ascii="Arial" w:hAnsi="Arial" w:cs="Arial"/>
                <w:b/>
                <w:sz w:val="20"/>
                <w:szCs w:val="20"/>
              </w:rPr>
              <w:t>Sept</w:t>
            </w:r>
          </w:p>
        </w:tc>
        <w:tc>
          <w:tcPr>
            <w:tcW w:w="567" w:type="dxa"/>
            <w:shd w:val="clear" w:color="auto" w:fill="CC9900"/>
          </w:tcPr>
          <w:p w14:paraId="29678F37" w14:textId="77777777" w:rsidR="00F80C00" w:rsidRPr="007F24A4" w:rsidRDefault="00F80C00" w:rsidP="007F24A4">
            <w:pPr>
              <w:ind w:left="-139"/>
              <w:jc w:val="center"/>
              <w:rPr>
                <w:rFonts w:ascii="Arial" w:hAnsi="Arial" w:cs="Arial"/>
                <w:b/>
                <w:sz w:val="20"/>
                <w:szCs w:val="20"/>
              </w:rPr>
            </w:pPr>
            <w:r w:rsidRPr="007F24A4">
              <w:rPr>
                <w:rFonts w:ascii="Arial" w:hAnsi="Arial" w:cs="Arial"/>
                <w:b/>
                <w:sz w:val="20"/>
                <w:szCs w:val="20"/>
              </w:rPr>
              <w:t>Oct</w:t>
            </w:r>
          </w:p>
        </w:tc>
        <w:tc>
          <w:tcPr>
            <w:tcW w:w="567" w:type="dxa"/>
            <w:shd w:val="clear" w:color="auto" w:fill="CC9900"/>
          </w:tcPr>
          <w:p w14:paraId="04EDEC1A" w14:textId="77777777" w:rsidR="00F80C00" w:rsidRPr="007F24A4" w:rsidRDefault="00F80C00" w:rsidP="007F24A4">
            <w:pPr>
              <w:ind w:left="-142"/>
              <w:jc w:val="center"/>
              <w:rPr>
                <w:rFonts w:ascii="Arial" w:hAnsi="Arial" w:cs="Arial"/>
                <w:b/>
                <w:sz w:val="20"/>
                <w:szCs w:val="20"/>
              </w:rPr>
            </w:pPr>
            <w:r w:rsidRPr="007F24A4">
              <w:rPr>
                <w:rFonts w:ascii="Arial" w:hAnsi="Arial" w:cs="Arial"/>
                <w:b/>
                <w:sz w:val="20"/>
                <w:szCs w:val="20"/>
              </w:rPr>
              <w:t>Nov</w:t>
            </w:r>
          </w:p>
        </w:tc>
        <w:tc>
          <w:tcPr>
            <w:tcW w:w="425" w:type="dxa"/>
            <w:shd w:val="clear" w:color="auto" w:fill="CC9900"/>
          </w:tcPr>
          <w:p w14:paraId="368760FC" w14:textId="77777777" w:rsidR="00F80C00" w:rsidRPr="007F24A4" w:rsidRDefault="00F80C00" w:rsidP="00E42712">
            <w:pPr>
              <w:ind w:left="-108"/>
              <w:jc w:val="center"/>
              <w:rPr>
                <w:rFonts w:ascii="Arial" w:hAnsi="Arial" w:cs="Arial"/>
                <w:b/>
                <w:sz w:val="20"/>
                <w:szCs w:val="20"/>
              </w:rPr>
            </w:pPr>
            <w:r w:rsidRPr="007F24A4">
              <w:rPr>
                <w:rFonts w:ascii="Arial" w:hAnsi="Arial" w:cs="Arial"/>
                <w:b/>
                <w:sz w:val="20"/>
                <w:szCs w:val="20"/>
              </w:rPr>
              <w:t>Dic</w:t>
            </w:r>
          </w:p>
        </w:tc>
      </w:tr>
      <w:tr w:rsidR="00652B3F" w:rsidRPr="00383BFA" w14:paraId="6AAF5094" w14:textId="77777777" w:rsidTr="001E5947">
        <w:tc>
          <w:tcPr>
            <w:tcW w:w="851" w:type="dxa"/>
            <w:shd w:val="clear" w:color="auto" w:fill="BF8F00" w:themeFill="accent4" w:themeFillShade="BF"/>
          </w:tcPr>
          <w:p w14:paraId="62250E91" w14:textId="77777777" w:rsidR="00F80C00" w:rsidRPr="00383BFA" w:rsidRDefault="001F35AA" w:rsidP="00DC15FB">
            <w:pPr>
              <w:jc w:val="center"/>
              <w:rPr>
                <w:rFonts w:ascii="Arial" w:hAnsi="Arial" w:cs="Arial"/>
                <w:sz w:val="24"/>
                <w:szCs w:val="24"/>
              </w:rPr>
            </w:pPr>
            <w:r w:rsidRPr="00383BFA">
              <w:rPr>
                <w:rFonts w:ascii="Arial" w:hAnsi="Arial" w:cs="Arial"/>
                <w:sz w:val="24"/>
                <w:szCs w:val="24"/>
              </w:rPr>
              <w:t>1</w:t>
            </w:r>
          </w:p>
        </w:tc>
        <w:tc>
          <w:tcPr>
            <w:tcW w:w="2410" w:type="dxa"/>
          </w:tcPr>
          <w:p w14:paraId="42ACB4DB" w14:textId="04912CC5" w:rsidR="00F80C00" w:rsidRPr="00383BFA" w:rsidRDefault="00B65C29" w:rsidP="00DC15FB">
            <w:pPr>
              <w:jc w:val="both"/>
              <w:rPr>
                <w:rFonts w:ascii="Arial" w:hAnsi="Arial" w:cs="Arial"/>
                <w:sz w:val="24"/>
                <w:szCs w:val="24"/>
              </w:rPr>
            </w:pPr>
            <w:r>
              <w:rPr>
                <w:rFonts w:ascii="Arial" w:hAnsi="Arial" w:cs="Arial"/>
                <w:sz w:val="24"/>
                <w:szCs w:val="24"/>
              </w:rPr>
              <w:t xml:space="preserve">Publicar el </w:t>
            </w:r>
            <w:r w:rsidR="00AD6BA8" w:rsidRPr="00383BFA">
              <w:rPr>
                <w:rFonts w:ascii="Arial" w:hAnsi="Arial" w:cs="Arial"/>
                <w:sz w:val="24"/>
                <w:szCs w:val="24"/>
              </w:rPr>
              <w:t xml:space="preserve">Informe </w:t>
            </w:r>
            <w:r w:rsidR="00AA49E1" w:rsidRPr="00383BFA">
              <w:rPr>
                <w:rFonts w:ascii="Arial" w:hAnsi="Arial" w:cs="Arial"/>
                <w:sz w:val="24"/>
                <w:szCs w:val="24"/>
              </w:rPr>
              <w:t xml:space="preserve">anual de actividades del Plan de </w:t>
            </w:r>
            <w:r w:rsidR="00781990" w:rsidRPr="00383BFA">
              <w:rPr>
                <w:rFonts w:ascii="Arial" w:hAnsi="Arial" w:cs="Arial"/>
                <w:sz w:val="24"/>
                <w:szCs w:val="24"/>
              </w:rPr>
              <w:t>Desarrollo Archivístico 2</w:t>
            </w:r>
            <w:r w:rsidR="004E7F53">
              <w:rPr>
                <w:rFonts w:ascii="Arial" w:hAnsi="Arial" w:cs="Arial"/>
                <w:sz w:val="24"/>
                <w:szCs w:val="24"/>
              </w:rPr>
              <w:t>02</w:t>
            </w:r>
            <w:r w:rsidR="00124B97">
              <w:rPr>
                <w:rFonts w:ascii="Arial" w:hAnsi="Arial" w:cs="Arial"/>
                <w:sz w:val="24"/>
                <w:szCs w:val="24"/>
              </w:rPr>
              <w:t>4</w:t>
            </w:r>
            <w:r w:rsidR="00546A56" w:rsidRPr="00383BFA">
              <w:rPr>
                <w:rFonts w:ascii="Arial" w:hAnsi="Arial" w:cs="Arial"/>
                <w:sz w:val="24"/>
                <w:szCs w:val="24"/>
              </w:rPr>
              <w:t>.</w:t>
            </w:r>
          </w:p>
        </w:tc>
        <w:tc>
          <w:tcPr>
            <w:tcW w:w="567" w:type="dxa"/>
            <w:shd w:val="clear" w:color="auto" w:fill="BF8F00" w:themeFill="accent4" w:themeFillShade="BF"/>
          </w:tcPr>
          <w:p w14:paraId="76A320C7" w14:textId="77777777" w:rsidR="00F80C00" w:rsidRPr="00383BFA" w:rsidRDefault="00F80C00" w:rsidP="00DC15FB">
            <w:pPr>
              <w:jc w:val="both"/>
              <w:rPr>
                <w:rFonts w:ascii="Arial" w:hAnsi="Arial" w:cs="Arial"/>
                <w:sz w:val="24"/>
                <w:szCs w:val="24"/>
              </w:rPr>
            </w:pPr>
          </w:p>
        </w:tc>
        <w:tc>
          <w:tcPr>
            <w:tcW w:w="567" w:type="dxa"/>
            <w:shd w:val="clear" w:color="auto" w:fill="FFFFFF" w:themeFill="background1"/>
          </w:tcPr>
          <w:p w14:paraId="6B2D6FB8" w14:textId="77777777" w:rsidR="00F80C00" w:rsidRPr="00383BFA" w:rsidRDefault="00F80C00" w:rsidP="00DC15FB">
            <w:pPr>
              <w:jc w:val="both"/>
              <w:rPr>
                <w:rFonts w:ascii="Arial" w:hAnsi="Arial" w:cs="Arial"/>
                <w:sz w:val="24"/>
                <w:szCs w:val="24"/>
              </w:rPr>
            </w:pPr>
          </w:p>
        </w:tc>
        <w:tc>
          <w:tcPr>
            <w:tcW w:w="567" w:type="dxa"/>
            <w:shd w:val="clear" w:color="auto" w:fill="FFFFFF" w:themeFill="background1"/>
          </w:tcPr>
          <w:p w14:paraId="4923E8BE" w14:textId="77777777" w:rsidR="00F80C00" w:rsidRPr="00383BFA" w:rsidRDefault="00F80C00" w:rsidP="00DC15FB">
            <w:pPr>
              <w:jc w:val="both"/>
              <w:rPr>
                <w:rFonts w:ascii="Arial" w:hAnsi="Arial" w:cs="Arial"/>
                <w:sz w:val="24"/>
                <w:szCs w:val="24"/>
              </w:rPr>
            </w:pPr>
          </w:p>
        </w:tc>
        <w:tc>
          <w:tcPr>
            <w:tcW w:w="567" w:type="dxa"/>
            <w:shd w:val="clear" w:color="auto" w:fill="FFFFFF" w:themeFill="background1"/>
          </w:tcPr>
          <w:p w14:paraId="01A4A774" w14:textId="77777777" w:rsidR="00F80C00" w:rsidRPr="00383BFA" w:rsidRDefault="00F80C00" w:rsidP="00DC15FB">
            <w:pPr>
              <w:jc w:val="both"/>
              <w:rPr>
                <w:rFonts w:ascii="Arial" w:hAnsi="Arial" w:cs="Arial"/>
                <w:sz w:val="24"/>
                <w:szCs w:val="24"/>
              </w:rPr>
            </w:pPr>
          </w:p>
        </w:tc>
        <w:tc>
          <w:tcPr>
            <w:tcW w:w="567" w:type="dxa"/>
            <w:shd w:val="clear" w:color="auto" w:fill="FFFFFF" w:themeFill="background1"/>
          </w:tcPr>
          <w:p w14:paraId="24B8CC3B" w14:textId="77777777" w:rsidR="00F80C00" w:rsidRPr="00383BFA" w:rsidRDefault="00F80C00" w:rsidP="00DC15FB">
            <w:pPr>
              <w:jc w:val="both"/>
              <w:rPr>
                <w:rFonts w:ascii="Arial" w:hAnsi="Arial" w:cs="Arial"/>
                <w:sz w:val="24"/>
                <w:szCs w:val="24"/>
              </w:rPr>
            </w:pPr>
          </w:p>
        </w:tc>
        <w:tc>
          <w:tcPr>
            <w:tcW w:w="567" w:type="dxa"/>
            <w:shd w:val="clear" w:color="auto" w:fill="FFFFFF" w:themeFill="background1"/>
          </w:tcPr>
          <w:p w14:paraId="607FCB06" w14:textId="77777777" w:rsidR="00F80C00" w:rsidRPr="00383BFA" w:rsidRDefault="00F80C00" w:rsidP="00DC15FB">
            <w:pPr>
              <w:jc w:val="both"/>
              <w:rPr>
                <w:rFonts w:ascii="Arial" w:hAnsi="Arial" w:cs="Arial"/>
                <w:sz w:val="24"/>
                <w:szCs w:val="24"/>
              </w:rPr>
            </w:pPr>
          </w:p>
        </w:tc>
        <w:tc>
          <w:tcPr>
            <w:tcW w:w="425" w:type="dxa"/>
            <w:shd w:val="clear" w:color="auto" w:fill="FFFFFF" w:themeFill="background1"/>
          </w:tcPr>
          <w:p w14:paraId="219C977C" w14:textId="77777777" w:rsidR="00F80C00" w:rsidRPr="00383BFA" w:rsidRDefault="00F80C00" w:rsidP="00DC15FB">
            <w:pPr>
              <w:jc w:val="both"/>
              <w:rPr>
                <w:rFonts w:ascii="Arial" w:hAnsi="Arial" w:cs="Arial"/>
                <w:sz w:val="24"/>
                <w:szCs w:val="24"/>
              </w:rPr>
            </w:pPr>
          </w:p>
        </w:tc>
        <w:tc>
          <w:tcPr>
            <w:tcW w:w="567" w:type="dxa"/>
            <w:shd w:val="clear" w:color="auto" w:fill="FFFFFF" w:themeFill="background1"/>
          </w:tcPr>
          <w:p w14:paraId="0F6C3A3B" w14:textId="77777777" w:rsidR="00F80C00" w:rsidRPr="00383BFA" w:rsidRDefault="00F80C00" w:rsidP="00DC15FB">
            <w:pPr>
              <w:jc w:val="both"/>
              <w:rPr>
                <w:rFonts w:ascii="Arial" w:hAnsi="Arial" w:cs="Arial"/>
                <w:sz w:val="24"/>
                <w:szCs w:val="24"/>
              </w:rPr>
            </w:pPr>
          </w:p>
        </w:tc>
        <w:tc>
          <w:tcPr>
            <w:tcW w:w="567" w:type="dxa"/>
            <w:shd w:val="clear" w:color="auto" w:fill="FFFFFF" w:themeFill="background1"/>
          </w:tcPr>
          <w:p w14:paraId="4602962A" w14:textId="77777777" w:rsidR="00F80C00" w:rsidRPr="00383BFA" w:rsidRDefault="00F80C00" w:rsidP="00DC15FB">
            <w:pPr>
              <w:jc w:val="both"/>
              <w:rPr>
                <w:rFonts w:ascii="Arial" w:hAnsi="Arial" w:cs="Arial"/>
                <w:sz w:val="24"/>
                <w:szCs w:val="24"/>
              </w:rPr>
            </w:pPr>
          </w:p>
        </w:tc>
        <w:tc>
          <w:tcPr>
            <w:tcW w:w="567" w:type="dxa"/>
            <w:shd w:val="clear" w:color="auto" w:fill="FFFFFF" w:themeFill="background1"/>
          </w:tcPr>
          <w:p w14:paraId="6C47B3F4" w14:textId="77777777" w:rsidR="00F80C00" w:rsidRPr="00383BFA" w:rsidRDefault="00F80C00" w:rsidP="00DC15FB">
            <w:pPr>
              <w:jc w:val="both"/>
              <w:rPr>
                <w:rFonts w:ascii="Arial" w:hAnsi="Arial" w:cs="Arial"/>
                <w:sz w:val="24"/>
                <w:szCs w:val="24"/>
              </w:rPr>
            </w:pPr>
          </w:p>
        </w:tc>
        <w:tc>
          <w:tcPr>
            <w:tcW w:w="567" w:type="dxa"/>
            <w:shd w:val="clear" w:color="auto" w:fill="FFFFFF" w:themeFill="background1"/>
          </w:tcPr>
          <w:p w14:paraId="15CF8AA9" w14:textId="77777777" w:rsidR="00F80C00" w:rsidRPr="00383BFA" w:rsidRDefault="00F80C00" w:rsidP="00DC15FB">
            <w:pPr>
              <w:jc w:val="both"/>
              <w:rPr>
                <w:rFonts w:ascii="Arial" w:hAnsi="Arial" w:cs="Arial"/>
                <w:sz w:val="24"/>
                <w:szCs w:val="24"/>
              </w:rPr>
            </w:pPr>
          </w:p>
        </w:tc>
        <w:tc>
          <w:tcPr>
            <w:tcW w:w="425" w:type="dxa"/>
            <w:shd w:val="clear" w:color="auto" w:fill="FFFFFF" w:themeFill="background1"/>
          </w:tcPr>
          <w:p w14:paraId="560721FA" w14:textId="77777777" w:rsidR="00F80C00" w:rsidRPr="00383BFA" w:rsidRDefault="00F80C00" w:rsidP="00DC15FB">
            <w:pPr>
              <w:jc w:val="both"/>
              <w:rPr>
                <w:rFonts w:ascii="Arial" w:hAnsi="Arial" w:cs="Arial"/>
                <w:sz w:val="24"/>
                <w:szCs w:val="24"/>
              </w:rPr>
            </w:pPr>
          </w:p>
        </w:tc>
      </w:tr>
      <w:tr w:rsidR="00F80522" w:rsidRPr="00383BFA" w14:paraId="527CC5EA" w14:textId="77777777" w:rsidTr="00D4103B">
        <w:trPr>
          <w:trHeight w:val="404"/>
        </w:trPr>
        <w:tc>
          <w:tcPr>
            <w:tcW w:w="851" w:type="dxa"/>
            <w:shd w:val="clear" w:color="auto" w:fill="BF8F00" w:themeFill="accent4" w:themeFillShade="BF"/>
          </w:tcPr>
          <w:p w14:paraId="5FDC2AF6" w14:textId="05A214CD" w:rsidR="00F80522" w:rsidRPr="00383BFA" w:rsidRDefault="00AE30D6" w:rsidP="00F80522">
            <w:pPr>
              <w:jc w:val="center"/>
              <w:rPr>
                <w:rFonts w:ascii="Arial" w:hAnsi="Arial" w:cs="Arial"/>
                <w:sz w:val="24"/>
                <w:szCs w:val="24"/>
              </w:rPr>
            </w:pPr>
            <w:r>
              <w:rPr>
                <w:rFonts w:ascii="Arial" w:hAnsi="Arial" w:cs="Arial"/>
                <w:sz w:val="24"/>
                <w:szCs w:val="24"/>
              </w:rPr>
              <w:t>3</w:t>
            </w:r>
          </w:p>
        </w:tc>
        <w:tc>
          <w:tcPr>
            <w:tcW w:w="2410" w:type="dxa"/>
          </w:tcPr>
          <w:p w14:paraId="1C69099E" w14:textId="6D94133F" w:rsidR="00F80522" w:rsidRDefault="00AE30D6" w:rsidP="00F80522">
            <w:pPr>
              <w:jc w:val="both"/>
              <w:rPr>
                <w:rFonts w:ascii="Arial" w:hAnsi="Arial" w:cs="Arial"/>
                <w:sz w:val="24"/>
                <w:szCs w:val="24"/>
              </w:rPr>
            </w:pPr>
            <w:r>
              <w:rPr>
                <w:rFonts w:ascii="Arial" w:hAnsi="Arial" w:cs="Arial"/>
                <w:sz w:val="24"/>
                <w:szCs w:val="24"/>
              </w:rPr>
              <w:t>Bajas documentales</w:t>
            </w:r>
          </w:p>
        </w:tc>
        <w:tc>
          <w:tcPr>
            <w:tcW w:w="567" w:type="dxa"/>
            <w:shd w:val="clear" w:color="auto" w:fill="FFFFFF" w:themeFill="background1"/>
          </w:tcPr>
          <w:p w14:paraId="04A2BB9B" w14:textId="77777777" w:rsidR="00F80522" w:rsidRPr="00383BFA" w:rsidRDefault="00F80522" w:rsidP="00F80522">
            <w:pPr>
              <w:jc w:val="both"/>
              <w:rPr>
                <w:rFonts w:ascii="Arial" w:hAnsi="Arial" w:cs="Arial"/>
                <w:sz w:val="24"/>
                <w:szCs w:val="24"/>
                <w:highlight w:val="lightGray"/>
              </w:rPr>
            </w:pPr>
          </w:p>
        </w:tc>
        <w:tc>
          <w:tcPr>
            <w:tcW w:w="567" w:type="dxa"/>
            <w:shd w:val="clear" w:color="auto" w:fill="auto"/>
          </w:tcPr>
          <w:p w14:paraId="7203EE8A" w14:textId="77777777" w:rsidR="00F80522" w:rsidRPr="002A1538" w:rsidRDefault="00F80522" w:rsidP="00F80522">
            <w:pPr>
              <w:jc w:val="both"/>
              <w:rPr>
                <w:rFonts w:ascii="Arial" w:hAnsi="Arial" w:cs="Arial"/>
                <w:color w:val="FFCC99"/>
                <w:sz w:val="24"/>
                <w:szCs w:val="24"/>
              </w:rPr>
            </w:pPr>
          </w:p>
        </w:tc>
        <w:tc>
          <w:tcPr>
            <w:tcW w:w="567" w:type="dxa"/>
            <w:tcBorders>
              <w:bottom w:val="single" w:sz="4" w:space="0" w:color="auto"/>
            </w:tcBorders>
            <w:shd w:val="clear" w:color="auto" w:fill="FFFFFF" w:themeFill="background1"/>
          </w:tcPr>
          <w:p w14:paraId="1BE31E0B" w14:textId="77777777" w:rsidR="00F80522" w:rsidRPr="00383BFA" w:rsidRDefault="00F80522" w:rsidP="00F80522">
            <w:pPr>
              <w:jc w:val="both"/>
              <w:rPr>
                <w:rFonts w:ascii="Arial" w:hAnsi="Arial" w:cs="Arial"/>
                <w:sz w:val="24"/>
                <w:szCs w:val="24"/>
              </w:rPr>
            </w:pPr>
          </w:p>
        </w:tc>
        <w:tc>
          <w:tcPr>
            <w:tcW w:w="567" w:type="dxa"/>
            <w:shd w:val="clear" w:color="auto" w:fill="FFFFFF" w:themeFill="background1"/>
          </w:tcPr>
          <w:p w14:paraId="730453D9" w14:textId="77777777" w:rsidR="00F80522" w:rsidRPr="00383BFA" w:rsidRDefault="00F80522" w:rsidP="00F80522">
            <w:pPr>
              <w:jc w:val="both"/>
              <w:rPr>
                <w:rFonts w:ascii="Arial" w:hAnsi="Arial" w:cs="Arial"/>
                <w:sz w:val="24"/>
                <w:szCs w:val="24"/>
              </w:rPr>
            </w:pPr>
          </w:p>
        </w:tc>
        <w:tc>
          <w:tcPr>
            <w:tcW w:w="567" w:type="dxa"/>
            <w:shd w:val="clear" w:color="auto" w:fill="FFFFFF" w:themeFill="background1"/>
          </w:tcPr>
          <w:p w14:paraId="0811B375" w14:textId="77777777" w:rsidR="00F80522" w:rsidRPr="00383BFA" w:rsidRDefault="00F80522" w:rsidP="00F80522">
            <w:pPr>
              <w:jc w:val="both"/>
              <w:rPr>
                <w:rFonts w:ascii="Arial" w:hAnsi="Arial" w:cs="Arial"/>
                <w:sz w:val="24"/>
                <w:szCs w:val="24"/>
              </w:rPr>
            </w:pPr>
          </w:p>
        </w:tc>
        <w:tc>
          <w:tcPr>
            <w:tcW w:w="567" w:type="dxa"/>
            <w:tcBorders>
              <w:bottom w:val="single" w:sz="4" w:space="0" w:color="auto"/>
            </w:tcBorders>
            <w:shd w:val="clear" w:color="auto" w:fill="BF8F00" w:themeFill="accent4" w:themeFillShade="BF"/>
          </w:tcPr>
          <w:p w14:paraId="2A1E3A4A" w14:textId="77777777" w:rsidR="00F80522" w:rsidRPr="00383BFA" w:rsidRDefault="00F80522" w:rsidP="00F80522">
            <w:pPr>
              <w:jc w:val="both"/>
              <w:rPr>
                <w:rFonts w:ascii="Arial" w:hAnsi="Arial" w:cs="Arial"/>
                <w:sz w:val="24"/>
                <w:szCs w:val="24"/>
              </w:rPr>
            </w:pPr>
          </w:p>
        </w:tc>
        <w:tc>
          <w:tcPr>
            <w:tcW w:w="425" w:type="dxa"/>
            <w:shd w:val="clear" w:color="auto" w:fill="FFFFFF" w:themeFill="background1"/>
          </w:tcPr>
          <w:p w14:paraId="64AEF7DB" w14:textId="77777777" w:rsidR="00F80522" w:rsidRPr="00383BFA" w:rsidRDefault="00F80522" w:rsidP="00F80522">
            <w:pPr>
              <w:jc w:val="both"/>
              <w:rPr>
                <w:rFonts w:ascii="Arial" w:hAnsi="Arial" w:cs="Arial"/>
                <w:sz w:val="24"/>
                <w:szCs w:val="24"/>
              </w:rPr>
            </w:pPr>
          </w:p>
        </w:tc>
        <w:tc>
          <w:tcPr>
            <w:tcW w:w="567" w:type="dxa"/>
            <w:shd w:val="clear" w:color="auto" w:fill="FFFFFF" w:themeFill="background1"/>
          </w:tcPr>
          <w:p w14:paraId="276777A2" w14:textId="77777777" w:rsidR="00F80522" w:rsidRPr="00383BFA" w:rsidRDefault="00F80522" w:rsidP="00F80522">
            <w:pPr>
              <w:jc w:val="both"/>
              <w:rPr>
                <w:rFonts w:ascii="Arial" w:hAnsi="Arial" w:cs="Arial"/>
                <w:sz w:val="24"/>
                <w:szCs w:val="24"/>
              </w:rPr>
            </w:pPr>
          </w:p>
        </w:tc>
        <w:tc>
          <w:tcPr>
            <w:tcW w:w="567" w:type="dxa"/>
            <w:tcBorders>
              <w:bottom w:val="single" w:sz="4" w:space="0" w:color="auto"/>
            </w:tcBorders>
            <w:shd w:val="clear" w:color="auto" w:fill="CC9900"/>
          </w:tcPr>
          <w:p w14:paraId="47654AFB" w14:textId="77777777" w:rsidR="00F80522" w:rsidRPr="00383BFA" w:rsidRDefault="00F80522" w:rsidP="00F80522">
            <w:pPr>
              <w:jc w:val="both"/>
              <w:rPr>
                <w:rFonts w:ascii="Arial" w:hAnsi="Arial" w:cs="Arial"/>
                <w:sz w:val="24"/>
                <w:szCs w:val="24"/>
              </w:rPr>
            </w:pPr>
          </w:p>
        </w:tc>
        <w:tc>
          <w:tcPr>
            <w:tcW w:w="567" w:type="dxa"/>
            <w:shd w:val="clear" w:color="auto" w:fill="FFFFFF" w:themeFill="background1"/>
          </w:tcPr>
          <w:p w14:paraId="13FA63D1" w14:textId="77777777" w:rsidR="00F80522" w:rsidRPr="00383BFA" w:rsidRDefault="00F80522" w:rsidP="00F80522">
            <w:pPr>
              <w:jc w:val="both"/>
              <w:rPr>
                <w:rFonts w:ascii="Arial" w:hAnsi="Arial" w:cs="Arial"/>
                <w:sz w:val="24"/>
                <w:szCs w:val="24"/>
              </w:rPr>
            </w:pPr>
          </w:p>
        </w:tc>
        <w:tc>
          <w:tcPr>
            <w:tcW w:w="567" w:type="dxa"/>
            <w:tcBorders>
              <w:bottom w:val="single" w:sz="4" w:space="0" w:color="auto"/>
            </w:tcBorders>
            <w:shd w:val="clear" w:color="auto" w:fill="FFFFFF" w:themeFill="background1"/>
          </w:tcPr>
          <w:p w14:paraId="07D3FA3B" w14:textId="77777777" w:rsidR="00F80522" w:rsidRPr="00383BFA" w:rsidRDefault="00F80522" w:rsidP="00F80522">
            <w:pPr>
              <w:jc w:val="both"/>
              <w:rPr>
                <w:rFonts w:ascii="Arial" w:hAnsi="Arial" w:cs="Arial"/>
                <w:sz w:val="24"/>
                <w:szCs w:val="24"/>
              </w:rPr>
            </w:pPr>
          </w:p>
        </w:tc>
        <w:tc>
          <w:tcPr>
            <w:tcW w:w="425" w:type="dxa"/>
            <w:shd w:val="clear" w:color="auto" w:fill="FFFFFF" w:themeFill="background1"/>
          </w:tcPr>
          <w:p w14:paraId="6A3370D7" w14:textId="77777777" w:rsidR="00F80522" w:rsidRPr="00383BFA" w:rsidRDefault="00F80522" w:rsidP="00F80522">
            <w:pPr>
              <w:jc w:val="both"/>
              <w:rPr>
                <w:rFonts w:ascii="Arial" w:hAnsi="Arial" w:cs="Arial"/>
                <w:sz w:val="24"/>
                <w:szCs w:val="24"/>
              </w:rPr>
            </w:pPr>
          </w:p>
        </w:tc>
      </w:tr>
      <w:tr w:rsidR="00F80522" w:rsidRPr="00383BFA" w14:paraId="48D985F7" w14:textId="77777777" w:rsidTr="00D4103B">
        <w:tc>
          <w:tcPr>
            <w:tcW w:w="851" w:type="dxa"/>
            <w:shd w:val="clear" w:color="auto" w:fill="BF8F00" w:themeFill="accent4" w:themeFillShade="BF"/>
          </w:tcPr>
          <w:p w14:paraId="09D92FC5" w14:textId="26B5A21B" w:rsidR="00F80522" w:rsidRPr="00383BFA" w:rsidRDefault="00F80522" w:rsidP="00F80522">
            <w:pPr>
              <w:jc w:val="center"/>
              <w:rPr>
                <w:rFonts w:ascii="Arial" w:hAnsi="Arial" w:cs="Arial"/>
                <w:sz w:val="24"/>
                <w:szCs w:val="24"/>
              </w:rPr>
            </w:pPr>
            <w:r>
              <w:rPr>
                <w:rFonts w:ascii="Arial" w:hAnsi="Arial" w:cs="Arial"/>
                <w:sz w:val="24"/>
                <w:szCs w:val="24"/>
              </w:rPr>
              <w:t>4</w:t>
            </w:r>
          </w:p>
        </w:tc>
        <w:tc>
          <w:tcPr>
            <w:tcW w:w="2410" w:type="dxa"/>
          </w:tcPr>
          <w:p w14:paraId="6C0A4140" w14:textId="18D356ED" w:rsidR="00F80522" w:rsidRPr="00383BFA" w:rsidRDefault="00F80522" w:rsidP="00F80522">
            <w:pPr>
              <w:jc w:val="both"/>
              <w:rPr>
                <w:rFonts w:ascii="Arial" w:hAnsi="Arial" w:cs="Arial"/>
                <w:sz w:val="24"/>
                <w:szCs w:val="24"/>
              </w:rPr>
            </w:pPr>
            <w:r w:rsidRPr="00383BFA">
              <w:rPr>
                <w:rFonts w:ascii="Arial" w:hAnsi="Arial" w:cs="Arial"/>
                <w:sz w:val="24"/>
                <w:szCs w:val="24"/>
              </w:rPr>
              <w:t>Capacitación</w:t>
            </w:r>
            <w:r w:rsidR="00A2184A">
              <w:rPr>
                <w:rFonts w:ascii="Arial" w:hAnsi="Arial" w:cs="Arial"/>
                <w:sz w:val="24"/>
                <w:szCs w:val="24"/>
              </w:rPr>
              <w:t xml:space="preserve"> </w:t>
            </w:r>
            <w:r w:rsidRPr="00383BFA">
              <w:rPr>
                <w:rFonts w:ascii="Arial" w:hAnsi="Arial" w:cs="Arial"/>
                <w:sz w:val="24"/>
                <w:szCs w:val="24"/>
              </w:rPr>
              <w:t xml:space="preserve">en materia de </w:t>
            </w:r>
            <w:r w:rsidR="00FA08D8">
              <w:rPr>
                <w:rFonts w:ascii="Arial" w:hAnsi="Arial" w:cs="Arial"/>
                <w:sz w:val="24"/>
                <w:szCs w:val="24"/>
              </w:rPr>
              <w:t>a</w:t>
            </w:r>
            <w:r w:rsidRPr="00383BFA">
              <w:rPr>
                <w:rFonts w:ascii="Arial" w:hAnsi="Arial" w:cs="Arial"/>
                <w:sz w:val="24"/>
                <w:szCs w:val="24"/>
              </w:rPr>
              <w:t>rchivos.</w:t>
            </w:r>
          </w:p>
        </w:tc>
        <w:tc>
          <w:tcPr>
            <w:tcW w:w="567" w:type="dxa"/>
            <w:tcBorders>
              <w:bottom w:val="single" w:sz="4" w:space="0" w:color="auto"/>
            </w:tcBorders>
            <w:shd w:val="clear" w:color="auto" w:fill="FFFFFF" w:themeFill="background1"/>
          </w:tcPr>
          <w:p w14:paraId="6076264A" w14:textId="77777777" w:rsidR="00F80522" w:rsidRPr="00383BFA" w:rsidRDefault="00F80522" w:rsidP="00F80522">
            <w:pPr>
              <w:jc w:val="both"/>
              <w:rPr>
                <w:rFonts w:ascii="Arial" w:hAnsi="Arial" w:cs="Arial"/>
                <w:sz w:val="24"/>
                <w:szCs w:val="24"/>
              </w:rPr>
            </w:pPr>
          </w:p>
        </w:tc>
        <w:tc>
          <w:tcPr>
            <w:tcW w:w="567" w:type="dxa"/>
            <w:tcBorders>
              <w:bottom w:val="single" w:sz="4" w:space="0" w:color="auto"/>
            </w:tcBorders>
            <w:shd w:val="clear" w:color="auto" w:fill="FFFFFF" w:themeFill="background1"/>
          </w:tcPr>
          <w:p w14:paraId="2FA7D068" w14:textId="77777777" w:rsidR="00F80522" w:rsidRPr="00383BFA" w:rsidRDefault="00F80522" w:rsidP="00F80522">
            <w:pPr>
              <w:jc w:val="both"/>
              <w:rPr>
                <w:rFonts w:ascii="Arial" w:hAnsi="Arial" w:cs="Arial"/>
                <w:sz w:val="24"/>
                <w:szCs w:val="24"/>
              </w:rPr>
            </w:pPr>
          </w:p>
        </w:tc>
        <w:tc>
          <w:tcPr>
            <w:tcW w:w="567" w:type="dxa"/>
            <w:tcBorders>
              <w:bottom w:val="single" w:sz="4" w:space="0" w:color="auto"/>
            </w:tcBorders>
            <w:shd w:val="clear" w:color="auto" w:fill="CC9900"/>
          </w:tcPr>
          <w:p w14:paraId="53F2F25B" w14:textId="77777777" w:rsidR="00F80522" w:rsidRPr="00383BFA" w:rsidRDefault="00F80522" w:rsidP="00F80522">
            <w:pPr>
              <w:jc w:val="both"/>
              <w:rPr>
                <w:rFonts w:ascii="Arial" w:hAnsi="Arial" w:cs="Arial"/>
                <w:sz w:val="24"/>
                <w:szCs w:val="24"/>
              </w:rPr>
            </w:pPr>
          </w:p>
        </w:tc>
        <w:tc>
          <w:tcPr>
            <w:tcW w:w="567" w:type="dxa"/>
            <w:tcBorders>
              <w:bottom w:val="single" w:sz="4" w:space="0" w:color="auto"/>
            </w:tcBorders>
            <w:shd w:val="clear" w:color="auto" w:fill="auto"/>
          </w:tcPr>
          <w:p w14:paraId="2A487F53" w14:textId="77777777" w:rsidR="00F80522" w:rsidRPr="00383BFA" w:rsidRDefault="00F80522" w:rsidP="00F80522">
            <w:pPr>
              <w:jc w:val="both"/>
              <w:rPr>
                <w:rFonts w:ascii="Arial" w:hAnsi="Arial" w:cs="Arial"/>
                <w:sz w:val="24"/>
                <w:szCs w:val="24"/>
              </w:rPr>
            </w:pPr>
          </w:p>
        </w:tc>
        <w:tc>
          <w:tcPr>
            <w:tcW w:w="567" w:type="dxa"/>
            <w:tcBorders>
              <w:bottom w:val="single" w:sz="4" w:space="0" w:color="auto"/>
            </w:tcBorders>
            <w:shd w:val="clear" w:color="auto" w:fill="auto"/>
          </w:tcPr>
          <w:p w14:paraId="3A496D11" w14:textId="77777777" w:rsidR="00F80522" w:rsidRPr="00383BFA" w:rsidRDefault="00F80522" w:rsidP="00F80522">
            <w:pPr>
              <w:jc w:val="both"/>
              <w:rPr>
                <w:rFonts w:ascii="Arial" w:hAnsi="Arial" w:cs="Arial"/>
                <w:sz w:val="24"/>
                <w:szCs w:val="24"/>
              </w:rPr>
            </w:pPr>
          </w:p>
        </w:tc>
        <w:tc>
          <w:tcPr>
            <w:tcW w:w="567" w:type="dxa"/>
            <w:tcBorders>
              <w:bottom w:val="single" w:sz="4" w:space="0" w:color="auto"/>
            </w:tcBorders>
            <w:shd w:val="clear" w:color="auto" w:fill="CC9900"/>
          </w:tcPr>
          <w:p w14:paraId="2DE9FDD1" w14:textId="77777777" w:rsidR="00F80522" w:rsidRPr="00383BFA" w:rsidRDefault="00F80522" w:rsidP="00F80522">
            <w:pPr>
              <w:jc w:val="both"/>
              <w:rPr>
                <w:rFonts w:ascii="Arial" w:hAnsi="Arial" w:cs="Arial"/>
                <w:sz w:val="24"/>
                <w:szCs w:val="24"/>
              </w:rPr>
            </w:pPr>
          </w:p>
        </w:tc>
        <w:tc>
          <w:tcPr>
            <w:tcW w:w="425" w:type="dxa"/>
            <w:tcBorders>
              <w:bottom w:val="single" w:sz="4" w:space="0" w:color="auto"/>
            </w:tcBorders>
            <w:shd w:val="clear" w:color="auto" w:fill="FFFFFF" w:themeFill="background1"/>
          </w:tcPr>
          <w:p w14:paraId="04BB1033" w14:textId="77777777" w:rsidR="00F80522" w:rsidRPr="00383BFA" w:rsidRDefault="00F80522" w:rsidP="00F80522">
            <w:pPr>
              <w:jc w:val="both"/>
              <w:rPr>
                <w:rFonts w:ascii="Arial" w:hAnsi="Arial" w:cs="Arial"/>
                <w:sz w:val="24"/>
                <w:szCs w:val="24"/>
              </w:rPr>
            </w:pPr>
          </w:p>
        </w:tc>
        <w:tc>
          <w:tcPr>
            <w:tcW w:w="567" w:type="dxa"/>
            <w:tcBorders>
              <w:bottom w:val="single" w:sz="4" w:space="0" w:color="auto"/>
            </w:tcBorders>
            <w:shd w:val="clear" w:color="auto" w:fill="FFFFFF" w:themeFill="background1"/>
          </w:tcPr>
          <w:p w14:paraId="17691CC4" w14:textId="77777777" w:rsidR="00F80522" w:rsidRPr="00383BFA" w:rsidRDefault="00F80522" w:rsidP="00F80522">
            <w:pPr>
              <w:jc w:val="both"/>
              <w:rPr>
                <w:rFonts w:ascii="Arial" w:hAnsi="Arial" w:cs="Arial"/>
                <w:sz w:val="24"/>
                <w:szCs w:val="24"/>
              </w:rPr>
            </w:pPr>
          </w:p>
        </w:tc>
        <w:tc>
          <w:tcPr>
            <w:tcW w:w="567" w:type="dxa"/>
            <w:tcBorders>
              <w:bottom w:val="single" w:sz="4" w:space="0" w:color="auto"/>
            </w:tcBorders>
            <w:shd w:val="clear" w:color="auto" w:fill="auto"/>
          </w:tcPr>
          <w:p w14:paraId="3681536F" w14:textId="77777777" w:rsidR="00F80522" w:rsidRPr="00383BFA" w:rsidRDefault="00F80522" w:rsidP="00F80522">
            <w:pPr>
              <w:jc w:val="both"/>
              <w:rPr>
                <w:rFonts w:ascii="Arial" w:hAnsi="Arial" w:cs="Arial"/>
                <w:sz w:val="24"/>
                <w:szCs w:val="24"/>
              </w:rPr>
            </w:pPr>
          </w:p>
        </w:tc>
        <w:tc>
          <w:tcPr>
            <w:tcW w:w="567" w:type="dxa"/>
            <w:tcBorders>
              <w:bottom w:val="single" w:sz="4" w:space="0" w:color="auto"/>
            </w:tcBorders>
            <w:shd w:val="clear" w:color="auto" w:fill="FFFFFF" w:themeFill="background1"/>
          </w:tcPr>
          <w:p w14:paraId="1A6AA710" w14:textId="77777777" w:rsidR="00F80522" w:rsidRPr="00383BFA" w:rsidRDefault="00F80522" w:rsidP="00F80522">
            <w:pPr>
              <w:jc w:val="both"/>
              <w:rPr>
                <w:rFonts w:ascii="Arial" w:hAnsi="Arial" w:cs="Arial"/>
                <w:sz w:val="24"/>
                <w:szCs w:val="24"/>
              </w:rPr>
            </w:pPr>
          </w:p>
        </w:tc>
        <w:tc>
          <w:tcPr>
            <w:tcW w:w="567" w:type="dxa"/>
            <w:tcBorders>
              <w:bottom w:val="single" w:sz="4" w:space="0" w:color="auto"/>
            </w:tcBorders>
            <w:shd w:val="clear" w:color="auto" w:fill="auto"/>
          </w:tcPr>
          <w:p w14:paraId="0897CD35" w14:textId="77777777" w:rsidR="00F80522" w:rsidRPr="00383BFA" w:rsidRDefault="00F80522" w:rsidP="00F80522">
            <w:pPr>
              <w:jc w:val="both"/>
              <w:rPr>
                <w:rFonts w:ascii="Arial" w:hAnsi="Arial" w:cs="Arial"/>
                <w:sz w:val="24"/>
                <w:szCs w:val="24"/>
              </w:rPr>
            </w:pPr>
          </w:p>
        </w:tc>
        <w:tc>
          <w:tcPr>
            <w:tcW w:w="425" w:type="dxa"/>
            <w:tcBorders>
              <w:bottom w:val="single" w:sz="4" w:space="0" w:color="auto"/>
            </w:tcBorders>
            <w:shd w:val="clear" w:color="auto" w:fill="FFFFFF" w:themeFill="background1"/>
          </w:tcPr>
          <w:p w14:paraId="42A82D2A" w14:textId="77777777" w:rsidR="00F80522" w:rsidRPr="00383BFA" w:rsidRDefault="00F80522" w:rsidP="00F80522">
            <w:pPr>
              <w:jc w:val="both"/>
              <w:rPr>
                <w:rFonts w:ascii="Arial" w:hAnsi="Arial" w:cs="Arial"/>
                <w:sz w:val="24"/>
                <w:szCs w:val="24"/>
              </w:rPr>
            </w:pPr>
          </w:p>
        </w:tc>
      </w:tr>
      <w:tr w:rsidR="00F80522" w:rsidRPr="00383BFA" w14:paraId="77C828C3" w14:textId="77777777" w:rsidTr="009B1D5A">
        <w:tc>
          <w:tcPr>
            <w:tcW w:w="851" w:type="dxa"/>
            <w:shd w:val="clear" w:color="auto" w:fill="BF8F00" w:themeFill="accent4" w:themeFillShade="BF"/>
          </w:tcPr>
          <w:p w14:paraId="5BF5292C" w14:textId="4D8E5433" w:rsidR="00F80522" w:rsidRPr="00383BFA" w:rsidRDefault="00F80522" w:rsidP="00F80522">
            <w:pPr>
              <w:jc w:val="center"/>
              <w:rPr>
                <w:rFonts w:ascii="Arial" w:hAnsi="Arial" w:cs="Arial"/>
                <w:sz w:val="24"/>
                <w:szCs w:val="24"/>
              </w:rPr>
            </w:pPr>
            <w:r>
              <w:rPr>
                <w:rFonts w:ascii="Arial" w:hAnsi="Arial" w:cs="Arial"/>
                <w:sz w:val="24"/>
                <w:szCs w:val="24"/>
              </w:rPr>
              <w:t>5</w:t>
            </w:r>
          </w:p>
        </w:tc>
        <w:tc>
          <w:tcPr>
            <w:tcW w:w="2410" w:type="dxa"/>
          </w:tcPr>
          <w:p w14:paraId="67397205" w14:textId="19692710" w:rsidR="00F80522" w:rsidRPr="00383BFA" w:rsidRDefault="00F80522" w:rsidP="00F80522">
            <w:pPr>
              <w:jc w:val="both"/>
              <w:rPr>
                <w:rFonts w:ascii="Arial" w:hAnsi="Arial" w:cs="Arial"/>
                <w:sz w:val="24"/>
                <w:szCs w:val="24"/>
              </w:rPr>
            </w:pPr>
            <w:r w:rsidRPr="00383BFA">
              <w:rPr>
                <w:rFonts w:ascii="Arial" w:hAnsi="Arial" w:cs="Arial"/>
                <w:sz w:val="24"/>
                <w:szCs w:val="24"/>
              </w:rPr>
              <w:t>Recepción de Inventario</w:t>
            </w:r>
            <w:r w:rsidR="00B65C29">
              <w:rPr>
                <w:rFonts w:ascii="Arial" w:hAnsi="Arial" w:cs="Arial"/>
                <w:sz w:val="24"/>
                <w:szCs w:val="24"/>
              </w:rPr>
              <w:t>s</w:t>
            </w:r>
            <w:r w:rsidRPr="00383BFA">
              <w:rPr>
                <w:rFonts w:ascii="Arial" w:hAnsi="Arial" w:cs="Arial"/>
                <w:sz w:val="24"/>
                <w:szCs w:val="24"/>
              </w:rPr>
              <w:t xml:space="preserve"> de Transferencia Primaria.</w:t>
            </w:r>
          </w:p>
        </w:tc>
        <w:tc>
          <w:tcPr>
            <w:tcW w:w="567" w:type="dxa"/>
            <w:tcBorders>
              <w:bottom w:val="single" w:sz="4" w:space="0" w:color="auto"/>
            </w:tcBorders>
            <w:shd w:val="clear" w:color="auto" w:fill="BF8F00" w:themeFill="accent4" w:themeFillShade="BF"/>
          </w:tcPr>
          <w:p w14:paraId="21D81F62" w14:textId="77777777" w:rsidR="00F80522" w:rsidRPr="00383BFA" w:rsidRDefault="00F80522" w:rsidP="00F80522">
            <w:pPr>
              <w:jc w:val="both"/>
              <w:rPr>
                <w:rFonts w:ascii="Arial" w:hAnsi="Arial" w:cs="Arial"/>
                <w:sz w:val="24"/>
                <w:szCs w:val="24"/>
              </w:rPr>
            </w:pPr>
          </w:p>
        </w:tc>
        <w:tc>
          <w:tcPr>
            <w:tcW w:w="567" w:type="dxa"/>
            <w:tcBorders>
              <w:bottom w:val="single" w:sz="4" w:space="0" w:color="auto"/>
            </w:tcBorders>
            <w:shd w:val="clear" w:color="auto" w:fill="BF8F00" w:themeFill="accent4" w:themeFillShade="BF"/>
          </w:tcPr>
          <w:p w14:paraId="7B38A5D9" w14:textId="77777777" w:rsidR="00F80522" w:rsidRPr="00383BFA" w:rsidRDefault="00F80522" w:rsidP="00F80522">
            <w:pPr>
              <w:jc w:val="both"/>
              <w:rPr>
                <w:rFonts w:ascii="Arial" w:hAnsi="Arial" w:cs="Arial"/>
                <w:sz w:val="24"/>
                <w:szCs w:val="24"/>
              </w:rPr>
            </w:pPr>
          </w:p>
        </w:tc>
        <w:tc>
          <w:tcPr>
            <w:tcW w:w="567" w:type="dxa"/>
            <w:tcBorders>
              <w:bottom w:val="single" w:sz="4" w:space="0" w:color="auto"/>
            </w:tcBorders>
            <w:shd w:val="clear" w:color="auto" w:fill="BF8F00" w:themeFill="accent4" w:themeFillShade="BF"/>
          </w:tcPr>
          <w:p w14:paraId="473F7F53" w14:textId="77777777" w:rsidR="00F80522" w:rsidRPr="00383BFA" w:rsidRDefault="00F80522" w:rsidP="00F80522">
            <w:pPr>
              <w:jc w:val="both"/>
              <w:rPr>
                <w:rFonts w:ascii="Arial" w:hAnsi="Arial" w:cs="Arial"/>
                <w:sz w:val="24"/>
                <w:szCs w:val="24"/>
              </w:rPr>
            </w:pPr>
          </w:p>
        </w:tc>
        <w:tc>
          <w:tcPr>
            <w:tcW w:w="567" w:type="dxa"/>
            <w:tcBorders>
              <w:bottom w:val="single" w:sz="4" w:space="0" w:color="auto"/>
            </w:tcBorders>
            <w:shd w:val="clear" w:color="auto" w:fill="BF8F00" w:themeFill="accent4" w:themeFillShade="BF"/>
          </w:tcPr>
          <w:p w14:paraId="6A0478FA" w14:textId="77777777" w:rsidR="00F80522" w:rsidRPr="00383BFA" w:rsidRDefault="00F80522" w:rsidP="00F80522">
            <w:pPr>
              <w:jc w:val="both"/>
              <w:rPr>
                <w:rFonts w:ascii="Arial" w:hAnsi="Arial" w:cs="Arial"/>
                <w:sz w:val="24"/>
                <w:szCs w:val="24"/>
              </w:rPr>
            </w:pPr>
          </w:p>
        </w:tc>
        <w:tc>
          <w:tcPr>
            <w:tcW w:w="567" w:type="dxa"/>
            <w:tcBorders>
              <w:bottom w:val="single" w:sz="4" w:space="0" w:color="auto"/>
            </w:tcBorders>
            <w:shd w:val="clear" w:color="auto" w:fill="BF8F00" w:themeFill="accent4" w:themeFillShade="BF"/>
          </w:tcPr>
          <w:p w14:paraId="48A20941" w14:textId="77777777" w:rsidR="00F80522" w:rsidRPr="00383BFA" w:rsidRDefault="00F80522" w:rsidP="00F80522">
            <w:pPr>
              <w:jc w:val="both"/>
              <w:rPr>
                <w:rFonts w:ascii="Arial" w:hAnsi="Arial" w:cs="Arial"/>
                <w:sz w:val="24"/>
                <w:szCs w:val="24"/>
              </w:rPr>
            </w:pPr>
          </w:p>
        </w:tc>
        <w:tc>
          <w:tcPr>
            <w:tcW w:w="567" w:type="dxa"/>
            <w:tcBorders>
              <w:bottom w:val="single" w:sz="4" w:space="0" w:color="auto"/>
            </w:tcBorders>
            <w:shd w:val="clear" w:color="auto" w:fill="BF8F00" w:themeFill="accent4" w:themeFillShade="BF"/>
          </w:tcPr>
          <w:p w14:paraId="0B49D4D0" w14:textId="77777777" w:rsidR="00F80522" w:rsidRPr="00383BFA" w:rsidRDefault="00F80522" w:rsidP="00F80522">
            <w:pPr>
              <w:jc w:val="both"/>
              <w:rPr>
                <w:rFonts w:ascii="Arial" w:hAnsi="Arial" w:cs="Arial"/>
                <w:sz w:val="24"/>
                <w:szCs w:val="24"/>
              </w:rPr>
            </w:pPr>
          </w:p>
        </w:tc>
        <w:tc>
          <w:tcPr>
            <w:tcW w:w="425" w:type="dxa"/>
            <w:tcBorders>
              <w:bottom w:val="single" w:sz="4" w:space="0" w:color="auto"/>
            </w:tcBorders>
            <w:shd w:val="clear" w:color="auto" w:fill="BF8F00" w:themeFill="accent4" w:themeFillShade="BF"/>
          </w:tcPr>
          <w:p w14:paraId="2A75ED01" w14:textId="77777777" w:rsidR="00F80522" w:rsidRPr="00383BFA" w:rsidRDefault="00F80522" w:rsidP="00F80522">
            <w:pPr>
              <w:jc w:val="both"/>
              <w:rPr>
                <w:rFonts w:ascii="Arial" w:hAnsi="Arial" w:cs="Arial"/>
                <w:sz w:val="24"/>
                <w:szCs w:val="24"/>
              </w:rPr>
            </w:pPr>
          </w:p>
        </w:tc>
        <w:tc>
          <w:tcPr>
            <w:tcW w:w="567" w:type="dxa"/>
            <w:tcBorders>
              <w:bottom w:val="single" w:sz="4" w:space="0" w:color="auto"/>
            </w:tcBorders>
            <w:shd w:val="clear" w:color="auto" w:fill="BF8F00" w:themeFill="accent4" w:themeFillShade="BF"/>
          </w:tcPr>
          <w:p w14:paraId="0912171C" w14:textId="77777777" w:rsidR="00F80522" w:rsidRPr="00383BFA" w:rsidRDefault="00F80522" w:rsidP="00F80522">
            <w:pPr>
              <w:jc w:val="both"/>
              <w:rPr>
                <w:rFonts w:ascii="Arial" w:hAnsi="Arial" w:cs="Arial"/>
                <w:sz w:val="24"/>
                <w:szCs w:val="24"/>
              </w:rPr>
            </w:pPr>
          </w:p>
        </w:tc>
        <w:tc>
          <w:tcPr>
            <w:tcW w:w="567" w:type="dxa"/>
            <w:tcBorders>
              <w:bottom w:val="single" w:sz="4" w:space="0" w:color="auto"/>
            </w:tcBorders>
            <w:shd w:val="clear" w:color="auto" w:fill="BF8F00" w:themeFill="accent4" w:themeFillShade="BF"/>
          </w:tcPr>
          <w:p w14:paraId="160D3530" w14:textId="77777777" w:rsidR="00F80522" w:rsidRPr="00383BFA" w:rsidRDefault="00F80522" w:rsidP="00F80522">
            <w:pPr>
              <w:jc w:val="both"/>
              <w:rPr>
                <w:rFonts w:ascii="Arial" w:hAnsi="Arial" w:cs="Arial"/>
                <w:sz w:val="24"/>
                <w:szCs w:val="24"/>
              </w:rPr>
            </w:pPr>
          </w:p>
        </w:tc>
        <w:tc>
          <w:tcPr>
            <w:tcW w:w="567" w:type="dxa"/>
            <w:tcBorders>
              <w:bottom w:val="single" w:sz="4" w:space="0" w:color="auto"/>
            </w:tcBorders>
            <w:shd w:val="clear" w:color="auto" w:fill="BF8F00" w:themeFill="accent4" w:themeFillShade="BF"/>
          </w:tcPr>
          <w:p w14:paraId="13BE25C4" w14:textId="77777777" w:rsidR="00F80522" w:rsidRPr="00383BFA" w:rsidRDefault="00F80522" w:rsidP="00F80522">
            <w:pPr>
              <w:jc w:val="both"/>
              <w:rPr>
                <w:rFonts w:ascii="Arial" w:hAnsi="Arial" w:cs="Arial"/>
                <w:sz w:val="24"/>
                <w:szCs w:val="24"/>
              </w:rPr>
            </w:pPr>
          </w:p>
        </w:tc>
        <w:tc>
          <w:tcPr>
            <w:tcW w:w="567" w:type="dxa"/>
            <w:tcBorders>
              <w:bottom w:val="single" w:sz="4" w:space="0" w:color="auto"/>
            </w:tcBorders>
            <w:shd w:val="clear" w:color="auto" w:fill="BF8F00" w:themeFill="accent4" w:themeFillShade="BF"/>
          </w:tcPr>
          <w:p w14:paraId="00BB93F1" w14:textId="77777777" w:rsidR="00F80522" w:rsidRPr="00383BFA" w:rsidRDefault="00F80522" w:rsidP="00F80522">
            <w:pPr>
              <w:jc w:val="both"/>
              <w:rPr>
                <w:rFonts w:ascii="Arial" w:hAnsi="Arial" w:cs="Arial"/>
                <w:sz w:val="24"/>
                <w:szCs w:val="24"/>
              </w:rPr>
            </w:pPr>
          </w:p>
        </w:tc>
        <w:tc>
          <w:tcPr>
            <w:tcW w:w="425" w:type="dxa"/>
            <w:tcBorders>
              <w:bottom w:val="single" w:sz="4" w:space="0" w:color="auto"/>
            </w:tcBorders>
            <w:shd w:val="clear" w:color="auto" w:fill="BF8F00" w:themeFill="accent4" w:themeFillShade="BF"/>
          </w:tcPr>
          <w:p w14:paraId="37273FD2" w14:textId="77777777" w:rsidR="00F80522" w:rsidRPr="00383BFA" w:rsidRDefault="00F80522" w:rsidP="00F80522">
            <w:pPr>
              <w:jc w:val="both"/>
              <w:rPr>
                <w:rFonts w:ascii="Arial" w:hAnsi="Arial" w:cs="Arial"/>
                <w:sz w:val="24"/>
                <w:szCs w:val="24"/>
              </w:rPr>
            </w:pPr>
          </w:p>
        </w:tc>
      </w:tr>
      <w:tr w:rsidR="00F80522" w:rsidRPr="00383BFA" w14:paraId="7AFE6E46" w14:textId="77777777" w:rsidTr="009B1D5A">
        <w:tc>
          <w:tcPr>
            <w:tcW w:w="851" w:type="dxa"/>
            <w:shd w:val="clear" w:color="auto" w:fill="BF8F00" w:themeFill="accent4" w:themeFillShade="BF"/>
          </w:tcPr>
          <w:p w14:paraId="54D0C576" w14:textId="22FE8B10" w:rsidR="00F80522" w:rsidRPr="00383BFA" w:rsidRDefault="00F80522" w:rsidP="00F80522">
            <w:pPr>
              <w:jc w:val="center"/>
              <w:rPr>
                <w:rFonts w:ascii="Arial" w:hAnsi="Arial" w:cs="Arial"/>
                <w:sz w:val="24"/>
                <w:szCs w:val="24"/>
              </w:rPr>
            </w:pPr>
            <w:r>
              <w:rPr>
                <w:rFonts w:ascii="Arial" w:hAnsi="Arial" w:cs="Arial"/>
                <w:sz w:val="24"/>
                <w:szCs w:val="24"/>
              </w:rPr>
              <w:t>6</w:t>
            </w:r>
          </w:p>
        </w:tc>
        <w:tc>
          <w:tcPr>
            <w:tcW w:w="2410" w:type="dxa"/>
          </w:tcPr>
          <w:p w14:paraId="68342D2F" w14:textId="2F5E1472" w:rsidR="00F80522" w:rsidRPr="00D7250C" w:rsidRDefault="00AE30D6" w:rsidP="00F80522">
            <w:pPr>
              <w:jc w:val="both"/>
              <w:rPr>
                <w:rFonts w:ascii="Arial" w:hAnsi="Arial" w:cs="Arial"/>
                <w:sz w:val="24"/>
                <w:szCs w:val="24"/>
              </w:rPr>
            </w:pPr>
            <w:r w:rsidRPr="00383BFA">
              <w:rPr>
                <w:rFonts w:ascii="Arial" w:hAnsi="Arial" w:cs="Arial"/>
                <w:sz w:val="24"/>
                <w:szCs w:val="24"/>
              </w:rPr>
              <w:t>Expurgo en los documentos históricos, retiro de material contaminante</w:t>
            </w:r>
          </w:p>
        </w:tc>
        <w:tc>
          <w:tcPr>
            <w:tcW w:w="567" w:type="dxa"/>
            <w:shd w:val="clear" w:color="auto" w:fill="CC9900"/>
          </w:tcPr>
          <w:p w14:paraId="34B664CD" w14:textId="77777777" w:rsidR="00F80522" w:rsidRPr="00383BFA" w:rsidRDefault="00F80522" w:rsidP="00F80522">
            <w:pPr>
              <w:jc w:val="both"/>
              <w:rPr>
                <w:rFonts w:ascii="Arial" w:hAnsi="Arial" w:cs="Arial"/>
                <w:sz w:val="24"/>
                <w:szCs w:val="24"/>
              </w:rPr>
            </w:pPr>
          </w:p>
        </w:tc>
        <w:tc>
          <w:tcPr>
            <w:tcW w:w="567" w:type="dxa"/>
            <w:shd w:val="clear" w:color="auto" w:fill="CC9900"/>
          </w:tcPr>
          <w:p w14:paraId="5445E88F" w14:textId="77777777" w:rsidR="00F80522" w:rsidRPr="00383BFA" w:rsidRDefault="00F80522" w:rsidP="00F80522">
            <w:pPr>
              <w:jc w:val="both"/>
              <w:rPr>
                <w:rFonts w:ascii="Arial" w:hAnsi="Arial" w:cs="Arial"/>
                <w:sz w:val="24"/>
                <w:szCs w:val="24"/>
              </w:rPr>
            </w:pPr>
          </w:p>
        </w:tc>
        <w:tc>
          <w:tcPr>
            <w:tcW w:w="567" w:type="dxa"/>
            <w:shd w:val="clear" w:color="auto" w:fill="CC9900"/>
          </w:tcPr>
          <w:p w14:paraId="18F798DB" w14:textId="77777777" w:rsidR="00F80522" w:rsidRPr="00383BFA" w:rsidRDefault="00F80522" w:rsidP="00F80522">
            <w:pPr>
              <w:jc w:val="both"/>
              <w:rPr>
                <w:rFonts w:ascii="Arial" w:hAnsi="Arial" w:cs="Arial"/>
                <w:sz w:val="24"/>
                <w:szCs w:val="24"/>
              </w:rPr>
            </w:pPr>
          </w:p>
        </w:tc>
        <w:tc>
          <w:tcPr>
            <w:tcW w:w="567" w:type="dxa"/>
            <w:shd w:val="clear" w:color="auto" w:fill="CC9900"/>
          </w:tcPr>
          <w:p w14:paraId="6DAFDA67" w14:textId="77777777" w:rsidR="00F80522" w:rsidRPr="00383BFA" w:rsidRDefault="00F80522" w:rsidP="00F80522">
            <w:pPr>
              <w:jc w:val="both"/>
              <w:rPr>
                <w:rFonts w:ascii="Arial" w:hAnsi="Arial" w:cs="Arial"/>
                <w:sz w:val="24"/>
                <w:szCs w:val="24"/>
              </w:rPr>
            </w:pPr>
          </w:p>
        </w:tc>
        <w:tc>
          <w:tcPr>
            <w:tcW w:w="567" w:type="dxa"/>
            <w:shd w:val="clear" w:color="auto" w:fill="CC9900"/>
          </w:tcPr>
          <w:p w14:paraId="0E5AA140" w14:textId="77777777" w:rsidR="00F80522" w:rsidRPr="00383BFA" w:rsidRDefault="00F80522" w:rsidP="00F80522">
            <w:pPr>
              <w:jc w:val="both"/>
              <w:rPr>
                <w:rFonts w:ascii="Arial" w:hAnsi="Arial" w:cs="Arial"/>
                <w:sz w:val="24"/>
                <w:szCs w:val="24"/>
              </w:rPr>
            </w:pPr>
          </w:p>
        </w:tc>
        <w:tc>
          <w:tcPr>
            <w:tcW w:w="567" w:type="dxa"/>
            <w:shd w:val="clear" w:color="auto" w:fill="CC9900"/>
          </w:tcPr>
          <w:p w14:paraId="45E8C33B" w14:textId="77777777" w:rsidR="00F80522" w:rsidRPr="00383BFA" w:rsidRDefault="00F80522" w:rsidP="00F80522">
            <w:pPr>
              <w:jc w:val="both"/>
              <w:rPr>
                <w:rFonts w:ascii="Arial" w:hAnsi="Arial" w:cs="Arial"/>
                <w:sz w:val="24"/>
                <w:szCs w:val="24"/>
              </w:rPr>
            </w:pPr>
          </w:p>
        </w:tc>
        <w:tc>
          <w:tcPr>
            <w:tcW w:w="425" w:type="dxa"/>
            <w:shd w:val="clear" w:color="auto" w:fill="CC9900"/>
          </w:tcPr>
          <w:p w14:paraId="0D968401" w14:textId="77777777" w:rsidR="00F80522" w:rsidRPr="00383BFA" w:rsidRDefault="00F80522" w:rsidP="00F80522">
            <w:pPr>
              <w:jc w:val="both"/>
              <w:rPr>
                <w:rFonts w:ascii="Arial" w:hAnsi="Arial" w:cs="Arial"/>
                <w:sz w:val="24"/>
                <w:szCs w:val="24"/>
              </w:rPr>
            </w:pPr>
          </w:p>
        </w:tc>
        <w:tc>
          <w:tcPr>
            <w:tcW w:w="567" w:type="dxa"/>
            <w:shd w:val="clear" w:color="auto" w:fill="CC9900"/>
          </w:tcPr>
          <w:p w14:paraId="6252DE79" w14:textId="77777777" w:rsidR="00F80522" w:rsidRPr="00383BFA" w:rsidRDefault="00F80522" w:rsidP="00F80522">
            <w:pPr>
              <w:jc w:val="both"/>
              <w:rPr>
                <w:rFonts w:ascii="Arial" w:hAnsi="Arial" w:cs="Arial"/>
                <w:sz w:val="24"/>
                <w:szCs w:val="24"/>
              </w:rPr>
            </w:pPr>
          </w:p>
        </w:tc>
        <w:tc>
          <w:tcPr>
            <w:tcW w:w="567" w:type="dxa"/>
            <w:shd w:val="clear" w:color="auto" w:fill="CC9900"/>
          </w:tcPr>
          <w:p w14:paraId="202DA612" w14:textId="77777777" w:rsidR="00F80522" w:rsidRPr="00383BFA" w:rsidRDefault="00F80522" w:rsidP="00F80522">
            <w:pPr>
              <w:jc w:val="both"/>
              <w:rPr>
                <w:rFonts w:ascii="Arial" w:hAnsi="Arial" w:cs="Arial"/>
                <w:sz w:val="24"/>
                <w:szCs w:val="24"/>
              </w:rPr>
            </w:pPr>
          </w:p>
        </w:tc>
        <w:tc>
          <w:tcPr>
            <w:tcW w:w="567" w:type="dxa"/>
            <w:tcBorders>
              <w:bottom w:val="single" w:sz="4" w:space="0" w:color="auto"/>
            </w:tcBorders>
            <w:shd w:val="clear" w:color="auto" w:fill="CC9900"/>
          </w:tcPr>
          <w:p w14:paraId="1248B96A" w14:textId="77777777" w:rsidR="00F80522" w:rsidRPr="00383BFA" w:rsidRDefault="00F80522" w:rsidP="00F80522">
            <w:pPr>
              <w:jc w:val="both"/>
              <w:rPr>
                <w:rFonts w:ascii="Arial" w:hAnsi="Arial" w:cs="Arial"/>
                <w:sz w:val="24"/>
                <w:szCs w:val="24"/>
              </w:rPr>
            </w:pPr>
          </w:p>
        </w:tc>
        <w:tc>
          <w:tcPr>
            <w:tcW w:w="567" w:type="dxa"/>
            <w:shd w:val="clear" w:color="auto" w:fill="CC9900"/>
          </w:tcPr>
          <w:p w14:paraId="0AFDC5D1" w14:textId="77777777" w:rsidR="00F80522" w:rsidRPr="00383BFA" w:rsidRDefault="00F80522" w:rsidP="00F80522">
            <w:pPr>
              <w:jc w:val="both"/>
              <w:rPr>
                <w:rFonts w:ascii="Arial" w:hAnsi="Arial" w:cs="Arial"/>
                <w:sz w:val="24"/>
                <w:szCs w:val="24"/>
              </w:rPr>
            </w:pPr>
          </w:p>
        </w:tc>
        <w:tc>
          <w:tcPr>
            <w:tcW w:w="425" w:type="dxa"/>
            <w:shd w:val="clear" w:color="auto" w:fill="CC9900"/>
          </w:tcPr>
          <w:p w14:paraId="449AA024" w14:textId="77777777" w:rsidR="00F80522" w:rsidRPr="00383BFA" w:rsidRDefault="00F80522" w:rsidP="00F80522">
            <w:pPr>
              <w:jc w:val="both"/>
              <w:rPr>
                <w:rFonts w:ascii="Arial" w:hAnsi="Arial" w:cs="Arial"/>
                <w:sz w:val="24"/>
                <w:szCs w:val="24"/>
              </w:rPr>
            </w:pPr>
          </w:p>
        </w:tc>
      </w:tr>
      <w:tr w:rsidR="00F80522" w:rsidRPr="00383BFA" w14:paraId="4E0D6F0E" w14:textId="77777777" w:rsidTr="009B1D5A">
        <w:tc>
          <w:tcPr>
            <w:tcW w:w="851" w:type="dxa"/>
            <w:shd w:val="clear" w:color="auto" w:fill="BF8F00" w:themeFill="accent4" w:themeFillShade="BF"/>
          </w:tcPr>
          <w:p w14:paraId="0DD97489" w14:textId="493CDB1F" w:rsidR="00F80522" w:rsidRPr="00383BFA" w:rsidRDefault="00F80522" w:rsidP="00F80522">
            <w:pPr>
              <w:jc w:val="center"/>
              <w:rPr>
                <w:rFonts w:ascii="Arial" w:hAnsi="Arial" w:cs="Arial"/>
                <w:sz w:val="24"/>
                <w:szCs w:val="24"/>
              </w:rPr>
            </w:pPr>
            <w:r>
              <w:rPr>
                <w:rFonts w:ascii="Arial" w:hAnsi="Arial" w:cs="Arial"/>
                <w:sz w:val="24"/>
                <w:szCs w:val="24"/>
              </w:rPr>
              <w:t>7</w:t>
            </w:r>
          </w:p>
        </w:tc>
        <w:tc>
          <w:tcPr>
            <w:tcW w:w="2410" w:type="dxa"/>
          </w:tcPr>
          <w:p w14:paraId="6A585E0B" w14:textId="2FC87C98" w:rsidR="00F80522" w:rsidRPr="00383BFA" w:rsidRDefault="00AE30D6" w:rsidP="00F80522">
            <w:pPr>
              <w:jc w:val="both"/>
              <w:rPr>
                <w:rFonts w:ascii="Arial" w:hAnsi="Arial" w:cs="Arial"/>
                <w:sz w:val="24"/>
                <w:szCs w:val="24"/>
              </w:rPr>
            </w:pPr>
            <w:r w:rsidRPr="00383BFA">
              <w:rPr>
                <w:rFonts w:ascii="Arial" w:hAnsi="Arial" w:cs="Arial"/>
                <w:sz w:val="24"/>
                <w:szCs w:val="24"/>
              </w:rPr>
              <w:t>Actualización del Registro Nacional de Archivos</w:t>
            </w:r>
          </w:p>
        </w:tc>
        <w:tc>
          <w:tcPr>
            <w:tcW w:w="567" w:type="dxa"/>
            <w:shd w:val="clear" w:color="auto" w:fill="FFFFFF" w:themeFill="background1"/>
          </w:tcPr>
          <w:p w14:paraId="5B1CC7A0" w14:textId="77777777" w:rsidR="00F80522" w:rsidRPr="00383BFA" w:rsidRDefault="00F80522" w:rsidP="00F80522">
            <w:pPr>
              <w:jc w:val="both"/>
              <w:rPr>
                <w:rFonts w:ascii="Arial" w:hAnsi="Arial" w:cs="Arial"/>
                <w:sz w:val="24"/>
                <w:szCs w:val="24"/>
              </w:rPr>
            </w:pPr>
          </w:p>
        </w:tc>
        <w:tc>
          <w:tcPr>
            <w:tcW w:w="567" w:type="dxa"/>
            <w:tcBorders>
              <w:bottom w:val="single" w:sz="4" w:space="0" w:color="auto"/>
            </w:tcBorders>
            <w:shd w:val="clear" w:color="auto" w:fill="FFFFFF" w:themeFill="background1"/>
          </w:tcPr>
          <w:p w14:paraId="7A233A16" w14:textId="77777777" w:rsidR="00F80522" w:rsidRPr="00383BFA" w:rsidRDefault="00F80522" w:rsidP="00F80522">
            <w:pPr>
              <w:jc w:val="both"/>
              <w:rPr>
                <w:rFonts w:ascii="Arial" w:hAnsi="Arial" w:cs="Arial"/>
                <w:sz w:val="24"/>
                <w:szCs w:val="24"/>
              </w:rPr>
            </w:pPr>
          </w:p>
        </w:tc>
        <w:tc>
          <w:tcPr>
            <w:tcW w:w="567" w:type="dxa"/>
            <w:tcBorders>
              <w:bottom w:val="single" w:sz="4" w:space="0" w:color="auto"/>
            </w:tcBorders>
            <w:shd w:val="clear" w:color="auto" w:fill="FFFFFF" w:themeFill="background1"/>
          </w:tcPr>
          <w:p w14:paraId="34784C96" w14:textId="77777777" w:rsidR="00F80522" w:rsidRPr="00383BFA" w:rsidRDefault="00F80522" w:rsidP="00F80522">
            <w:pPr>
              <w:jc w:val="both"/>
              <w:rPr>
                <w:rFonts w:ascii="Arial" w:hAnsi="Arial" w:cs="Arial"/>
                <w:sz w:val="24"/>
                <w:szCs w:val="24"/>
              </w:rPr>
            </w:pPr>
          </w:p>
        </w:tc>
        <w:tc>
          <w:tcPr>
            <w:tcW w:w="567" w:type="dxa"/>
            <w:tcBorders>
              <w:bottom w:val="single" w:sz="4" w:space="0" w:color="auto"/>
            </w:tcBorders>
            <w:shd w:val="clear" w:color="auto" w:fill="FFFFFF" w:themeFill="background1"/>
          </w:tcPr>
          <w:p w14:paraId="061EF43B" w14:textId="77777777" w:rsidR="00F80522" w:rsidRPr="00383BFA" w:rsidRDefault="00F80522" w:rsidP="00F80522">
            <w:pPr>
              <w:jc w:val="both"/>
              <w:rPr>
                <w:rFonts w:ascii="Arial" w:hAnsi="Arial" w:cs="Arial"/>
                <w:sz w:val="24"/>
                <w:szCs w:val="24"/>
              </w:rPr>
            </w:pPr>
          </w:p>
        </w:tc>
        <w:tc>
          <w:tcPr>
            <w:tcW w:w="567" w:type="dxa"/>
            <w:tcBorders>
              <w:bottom w:val="single" w:sz="4" w:space="0" w:color="auto"/>
            </w:tcBorders>
            <w:shd w:val="clear" w:color="auto" w:fill="FFFFFF" w:themeFill="background1"/>
          </w:tcPr>
          <w:p w14:paraId="6C8C37D3" w14:textId="77777777" w:rsidR="00F80522" w:rsidRPr="00383BFA" w:rsidRDefault="00F80522" w:rsidP="00F80522">
            <w:pPr>
              <w:jc w:val="both"/>
              <w:rPr>
                <w:rFonts w:ascii="Arial" w:hAnsi="Arial" w:cs="Arial"/>
                <w:sz w:val="24"/>
                <w:szCs w:val="24"/>
              </w:rPr>
            </w:pPr>
          </w:p>
        </w:tc>
        <w:tc>
          <w:tcPr>
            <w:tcW w:w="567" w:type="dxa"/>
            <w:tcBorders>
              <w:bottom w:val="single" w:sz="4" w:space="0" w:color="auto"/>
            </w:tcBorders>
            <w:shd w:val="clear" w:color="auto" w:fill="FFFFFF" w:themeFill="background1"/>
          </w:tcPr>
          <w:p w14:paraId="5A4682ED" w14:textId="77777777" w:rsidR="00F80522" w:rsidRPr="00383BFA" w:rsidRDefault="00F80522" w:rsidP="00F80522">
            <w:pPr>
              <w:jc w:val="both"/>
              <w:rPr>
                <w:rFonts w:ascii="Arial" w:hAnsi="Arial" w:cs="Arial"/>
                <w:sz w:val="24"/>
                <w:szCs w:val="24"/>
              </w:rPr>
            </w:pPr>
          </w:p>
        </w:tc>
        <w:tc>
          <w:tcPr>
            <w:tcW w:w="425" w:type="dxa"/>
            <w:tcBorders>
              <w:bottom w:val="single" w:sz="4" w:space="0" w:color="auto"/>
            </w:tcBorders>
            <w:shd w:val="clear" w:color="auto" w:fill="FFFFFF" w:themeFill="background1"/>
          </w:tcPr>
          <w:p w14:paraId="5E199FE1" w14:textId="77777777" w:rsidR="00F80522" w:rsidRPr="00383BFA" w:rsidRDefault="00F80522" w:rsidP="00F80522">
            <w:pPr>
              <w:jc w:val="both"/>
              <w:rPr>
                <w:rFonts w:ascii="Arial" w:hAnsi="Arial" w:cs="Arial"/>
                <w:sz w:val="24"/>
                <w:szCs w:val="24"/>
              </w:rPr>
            </w:pPr>
          </w:p>
        </w:tc>
        <w:tc>
          <w:tcPr>
            <w:tcW w:w="567" w:type="dxa"/>
            <w:tcBorders>
              <w:bottom w:val="single" w:sz="4" w:space="0" w:color="auto"/>
            </w:tcBorders>
            <w:shd w:val="clear" w:color="auto" w:fill="FFFFFF" w:themeFill="background1"/>
          </w:tcPr>
          <w:p w14:paraId="18175627" w14:textId="77777777" w:rsidR="00F80522" w:rsidRPr="00383BFA" w:rsidRDefault="00F80522" w:rsidP="00F80522">
            <w:pPr>
              <w:jc w:val="both"/>
              <w:rPr>
                <w:rFonts w:ascii="Arial" w:hAnsi="Arial" w:cs="Arial"/>
                <w:sz w:val="24"/>
                <w:szCs w:val="24"/>
              </w:rPr>
            </w:pPr>
          </w:p>
        </w:tc>
        <w:tc>
          <w:tcPr>
            <w:tcW w:w="567" w:type="dxa"/>
            <w:tcBorders>
              <w:bottom w:val="single" w:sz="4" w:space="0" w:color="auto"/>
            </w:tcBorders>
            <w:shd w:val="clear" w:color="auto" w:fill="FFFFFF" w:themeFill="background1"/>
          </w:tcPr>
          <w:p w14:paraId="5250E0B9" w14:textId="77777777" w:rsidR="00F80522" w:rsidRPr="00383BFA" w:rsidRDefault="00F80522" w:rsidP="00F80522">
            <w:pPr>
              <w:jc w:val="both"/>
              <w:rPr>
                <w:rFonts w:ascii="Arial" w:hAnsi="Arial" w:cs="Arial"/>
                <w:sz w:val="24"/>
                <w:szCs w:val="24"/>
              </w:rPr>
            </w:pPr>
          </w:p>
        </w:tc>
        <w:tc>
          <w:tcPr>
            <w:tcW w:w="567" w:type="dxa"/>
            <w:shd w:val="clear" w:color="auto" w:fill="CC9900"/>
          </w:tcPr>
          <w:p w14:paraId="03C9E8C9" w14:textId="77777777" w:rsidR="00F80522" w:rsidRPr="00383BFA" w:rsidRDefault="00F80522" w:rsidP="00F80522">
            <w:pPr>
              <w:jc w:val="both"/>
              <w:rPr>
                <w:rFonts w:ascii="Arial" w:hAnsi="Arial" w:cs="Arial"/>
                <w:sz w:val="24"/>
                <w:szCs w:val="24"/>
              </w:rPr>
            </w:pPr>
          </w:p>
        </w:tc>
        <w:tc>
          <w:tcPr>
            <w:tcW w:w="567" w:type="dxa"/>
            <w:shd w:val="clear" w:color="auto" w:fill="FFFFFF" w:themeFill="background1"/>
          </w:tcPr>
          <w:p w14:paraId="73F416BF" w14:textId="77777777" w:rsidR="00F80522" w:rsidRPr="00383BFA" w:rsidRDefault="00F80522" w:rsidP="00F80522">
            <w:pPr>
              <w:jc w:val="both"/>
              <w:rPr>
                <w:rFonts w:ascii="Arial" w:hAnsi="Arial" w:cs="Arial"/>
                <w:sz w:val="24"/>
                <w:szCs w:val="24"/>
              </w:rPr>
            </w:pPr>
          </w:p>
        </w:tc>
        <w:tc>
          <w:tcPr>
            <w:tcW w:w="425" w:type="dxa"/>
            <w:shd w:val="clear" w:color="auto" w:fill="FFFFFF" w:themeFill="background1"/>
          </w:tcPr>
          <w:p w14:paraId="76199246" w14:textId="77777777" w:rsidR="00F80522" w:rsidRPr="00383BFA" w:rsidRDefault="00F80522" w:rsidP="00F80522">
            <w:pPr>
              <w:jc w:val="both"/>
              <w:rPr>
                <w:rFonts w:ascii="Arial" w:hAnsi="Arial" w:cs="Arial"/>
                <w:sz w:val="24"/>
                <w:szCs w:val="24"/>
              </w:rPr>
            </w:pPr>
          </w:p>
        </w:tc>
      </w:tr>
      <w:tr w:rsidR="001C3874" w:rsidRPr="00383BFA" w14:paraId="6A80F415" w14:textId="77777777" w:rsidTr="009B1D5A">
        <w:tc>
          <w:tcPr>
            <w:tcW w:w="851" w:type="dxa"/>
            <w:shd w:val="clear" w:color="auto" w:fill="BF8F00" w:themeFill="accent4" w:themeFillShade="BF"/>
          </w:tcPr>
          <w:p w14:paraId="746A4E04" w14:textId="5F7A2D8F" w:rsidR="00F80522" w:rsidRPr="00383BFA" w:rsidRDefault="00F80522" w:rsidP="00F80522">
            <w:pPr>
              <w:jc w:val="center"/>
              <w:rPr>
                <w:rFonts w:ascii="Arial" w:hAnsi="Arial" w:cs="Arial"/>
                <w:sz w:val="24"/>
                <w:szCs w:val="24"/>
              </w:rPr>
            </w:pPr>
            <w:r>
              <w:rPr>
                <w:rFonts w:ascii="Arial" w:hAnsi="Arial" w:cs="Arial"/>
                <w:sz w:val="24"/>
                <w:szCs w:val="24"/>
              </w:rPr>
              <w:t>8</w:t>
            </w:r>
          </w:p>
        </w:tc>
        <w:tc>
          <w:tcPr>
            <w:tcW w:w="2410" w:type="dxa"/>
          </w:tcPr>
          <w:p w14:paraId="2D3FD8CE" w14:textId="2B369811" w:rsidR="00F80522" w:rsidRPr="00383BFA" w:rsidRDefault="00A2184A" w:rsidP="00F80522">
            <w:pPr>
              <w:jc w:val="both"/>
              <w:rPr>
                <w:rFonts w:ascii="Arial" w:hAnsi="Arial" w:cs="Arial"/>
                <w:sz w:val="24"/>
                <w:szCs w:val="24"/>
              </w:rPr>
            </w:pPr>
            <w:r>
              <w:rPr>
                <w:rFonts w:ascii="Arial" w:hAnsi="Arial" w:cs="Arial"/>
                <w:sz w:val="24"/>
                <w:szCs w:val="24"/>
              </w:rPr>
              <w:t>Elaboración de Inventarios</w:t>
            </w:r>
            <w:r w:rsidR="00A02D24">
              <w:rPr>
                <w:rFonts w:ascii="Arial" w:hAnsi="Arial" w:cs="Arial"/>
                <w:sz w:val="24"/>
                <w:szCs w:val="24"/>
              </w:rPr>
              <w:t xml:space="preserve"> de Concentración</w:t>
            </w:r>
            <w:r>
              <w:rPr>
                <w:rFonts w:ascii="Arial" w:hAnsi="Arial" w:cs="Arial"/>
                <w:sz w:val="24"/>
                <w:szCs w:val="24"/>
              </w:rPr>
              <w:t xml:space="preserve"> en el SAGA</w:t>
            </w:r>
            <w:r w:rsidR="00E02451">
              <w:rPr>
                <w:rFonts w:ascii="Arial" w:hAnsi="Arial" w:cs="Arial"/>
                <w:sz w:val="24"/>
                <w:szCs w:val="24"/>
              </w:rPr>
              <w:t>.</w:t>
            </w:r>
          </w:p>
        </w:tc>
        <w:tc>
          <w:tcPr>
            <w:tcW w:w="567" w:type="dxa"/>
            <w:shd w:val="clear" w:color="auto" w:fill="FFFFFF" w:themeFill="background1"/>
          </w:tcPr>
          <w:p w14:paraId="056D194D" w14:textId="77777777" w:rsidR="00F80522" w:rsidRPr="00383BFA" w:rsidRDefault="00F80522" w:rsidP="00F80522">
            <w:pPr>
              <w:jc w:val="both"/>
              <w:rPr>
                <w:rFonts w:ascii="Arial" w:hAnsi="Arial" w:cs="Arial"/>
                <w:sz w:val="24"/>
                <w:szCs w:val="24"/>
              </w:rPr>
            </w:pPr>
          </w:p>
        </w:tc>
        <w:tc>
          <w:tcPr>
            <w:tcW w:w="567" w:type="dxa"/>
            <w:tcBorders>
              <w:bottom w:val="single" w:sz="4" w:space="0" w:color="auto"/>
            </w:tcBorders>
            <w:shd w:val="clear" w:color="auto" w:fill="CC9900"/>
          </w:tcPr>
          <w:p w14:paraId="457056DF" w14:textId="77777777" w:rsidR="00F80522" w:rsidRPr="00383BFA" w:rsidRDefault="00F80522" w:rsidP="00F80522">
            <w:pPr>
              <w:jc w:val="both"/>
              <w:rPr>
                <w:rFonts w:ascii="Arial" w:hAnsi="Arial" w:cs="Arial"/>
                <w:sz w:val="24"/>
                <w:szCs w:val="24"/>
              </w:rPr>
            </w:pPr>
          </w:p>
        </w:tc>
        <w:tc>
          <w:tcPr>
            <w:tcW w:w="567" w:type="dxa"/>
            <w:tcBorders>
              <w:bottom w:val="single" w:sz="4" w:space="0" w:color="auto"/>
            </w:tcBorders>
            <w:shd w:val="clear" w:color="auto" w:fill="CC9900"/>
          </w:tcPr>
          <w:p w14:paraId="01C16FD3" w14:textId="77777777" w:rsidR="00F80522" w:rsidRPr="00383BFA" w:rsidRDefault="00F80522" w:rsidP="00F80522">
            <w:pPr>
              <w:jc w:val="both"/>
              <w:rPr>
                <w:rFonts w:ascii="Arial" w:hAnsi="Arial" w:cs="Arial"/>
                <w:sz w:val="24"/>
                <w:szCs w:val="24"/>
              </w:rPr>
            </w:pPr>
          </w:p>
        </w:tc>
        <w:tc>
          <w:tcPr>
            <w:tcW w:w="567" w:type="dxa"/>
            <w:tcBorders>
              <w:bottom w:val="single" w:sz="4" w:space="0" w:color="auto"/>
            </w:tcBorders>
            <w:shd w:val="clear" w:color="auto" w:fill="CC9900"/>
          </w:tcPr>
          <w:p w14:paraId="74EB97B7" w14:textId="77777777" w:rsidR="00F80522" w:rsidRPr="00383BFA" w:rsidRDefault="00F80522" w:rsidP="00F80522">
            <w:pPr>
              <w:jc w:val="both"/>
              <w:rPr>
                <w:rFonts w:ascii="Arial" w:hAnsi="Arial" w:cs="Arial"/>
                <w:sz w:val="24"/>
                <w:szCs w:val="24"/>
              </w:rPr>
            </w:pPr>
          </w:p>
        </w:tc>
        <w:tc>
          <w:tcPr>
            <w:tcW w:w="567" w:type="dxa"/>
            <w:tcBorders>
              <w:bottom w:val="single" w:sz="4" w:space="0" w:color="auto"/>
            </w:tcBorders>
            <w:shd w:val="clear" w:color="auto" w:fill="CC9900"/>
          </w:tcPr>
          <w:p w14:paraId="0D282BD1" w14:textId="77777777" w:rsidR="00F80522" w:rsidRPr="00383BFA" w:rsidRDefault="00F80522" w:rsidP="00F80522">
            <w:pPr>
              <w:jc w:val="both"/>
              <w:rPr>
                <w:rFonts w:ascii="Arial" w:hAnsi="Arial" w:cs="Arial"/>
                <w:sz w:val="24"/>
                <w:szCs w:val="24"/>
              </w:rPr>
            </w:pPr>
          </w:p>
        </w:tc>
        <w:tc>
          <w:tcPr>
            <w:tcW w:w="567" w:type="dxa"/>
            <w:tcBorders>
              <w:bottom w:val="single" w:sz="4" w:space="0" w:color="auto"/>
            </w:tcBorders>
            <w:shd w:val="clear" w:color="auto" w:fill="CC9900"/>
          </w:tcPr>
          <w:p w14:paraId="59259D5B" w14:textId="77777777" w:rsidR="00F80522" w:rsidRPr="00383BFA" w:rsidRDefault="00F80522" w:rsidP="00F80522">
            <w:pPr>
              <w:jc w:val="both"/>
              <w:rPr>
                <w:rFonts w:ascii="Arial" w:hAnsi="Arial" w:cs="Arial"/>
                <w:sz w:val="24"/>
                <w:szCs w:val="24"/>
              </w:rPr>
            </w:pPr>
          </w:p>
        </w:tc>
        <w:tc>
          <w:tcPr>
            <w:tcW w:w="425" w:type="dxa"/>
            <w:tcBorders>
              <w:bottom w:val="single" w:sz="4" w:space="0" w:color="auto"/>
            </w:tcBorders>
            <w:shd w:val="clear" w:color="auto" w:fill="CC9900"/>
          </w:tcPr>
          <w:p w14:paraId="1312A140" w14:textId="77777777" w:rsidR="00F80522" w:rsidRPr="00383BFA" w:rsidRDefault="00F80522" w:rsidP="00F80522">
            <w:pPr>
              <w:jc w:val="both"/>
              <w:rPr>
                <w:rFonts w:ascii="Arial" w:hAnsi="Arial" w:cs="Arial"/>
                <w:sz w:val="24"/>
                <w:szCs w:val="24"/>
              </w:rPr>
            </w:pPr>
          </w:p>
        </w:tc>
        <w:tc>
          <w:tcPr>
            <w:tcW w:w="567" w:type="dxa"/>
            <w:tcBorders>
              <w:bottom w:val="single" w:sz="4" w:space="0" w:color="auto"/>
            </w:tcBorders>
            <w:shd w:val="clear" w:color="auto" w:fill="CC9900"/>
          </w:tcPr>
          <w:p w14:paraId="4CC0CB06" w14:textId="77777777" w:rsidR="00F80522" w:rsidRPr="00383BFA" w:rsidRDefault="00F80522" w:rsidP="00F80522">
            <w:pPr>
              <w:jc w:val="both"/>
              <w:rPr>
                <w:rFonts w:ascii="Arial" w:hAnsi="Arial" w:cs="Arial"/>
                <w:sz w:val="24"/>
                <w:szCs w:val="24"/>
              </w:rPr>
            </w:pPr>
          </w:p>
        </w:tc>
        <w:tc>
          <w:tcPr>
            <w:tcW w:w="567" w:type="dxa"/>
            <w:tcBorders>
              <w:bottom w:val="single" w:sz="4" w:space="0" w:color="auto"/>
            </w:tcBorders>
            <w:shd w:val="clear" w:color="auto" w:fill="CC9900"/>
          </w:tcPr>
          <w:p w14:paraId="1B39768E" w14:textId="77777777" w:rsidR="00F80522" w:rsidRPr="00383BFA" w:rsidRDefault="00F80522" w:rsidP="00F80522">
            <w:pPr>
              <w:jc w:val="both"/>
              <w:rPr>
                <w:rFonts w:ascii="Arial" w:hAnsi="Arial" w:cs="Arial"/>
                <w:sz w:val="24"/>
                <w:szCs w:val="24"/>
              </w:rPr>
            </w:pPr>
          </w:p>
        </w:tc>
        <w:tc>
          <w:tcPr>
            <w:tcW w:w="567" w:type="dxa"/>
            <w:tcBorders>
              <w:bottom w:val="single" w:sz="4" w:space="0" w:color="auto"/>
            </w:tcBorders>
            <w:shd w:val="clear" w:color="auto" w:fill="FFFFFF" w:themeFill="background1"/>
          </w:tcPr>
          <w:p w14:paraId="0685E31B" w14:textId="77777777" w:rsidR="00F80522" w:rsidRPr="00383BFA" w:rsidRDefault="00F80522" w:rsidP="00F80522">
            <w:pPr>
              <w:jc w:val="both"/>
              <w:rPr>
                <w:rFonts w:ascii="Arial" w:hAnsi="Arial" w:cs="Arial"/>
                <w:sz w:val="24"/>
                <w:szCs w:val="24"/>
              </w:rPr>
            </w:pPr>
          </w:p>
        </w:tc>
        <w:tc>
          <w:tcPr>
            <w:tcW w:w="567" w:type="dxa"/>
            <w:shd w:val="clear" w:color="auto" w:fill="FFFFFF" w:themeFill="background1"/>
          </w:tcPr>
          <w:p w14:paraId="59663B27" w14:textId="77777777" w:rsidR="00F80522" w:rsidRPr="00383BFA" w:rsidRDefault="00F80522" w:rsidP="00F80522">
            <w:pPr>
              <w:jc w:val="both"/>
              <w:rPr>
                <w:rFonts w:ascii="Arial" w:hAnsi="Arial" w:cs="Arial"/>
                <w:sz w:val="24"/>
                <w:szCs w:val="24"/>
              </w:rPr>
            </w:pPr>
          </w:p>
        </w:tc>
        <w:tc>
          <w:tcPr>
            <w:tcW w:w="425" w:type="dxa"/>
            <w:shd w:val="clear" w:color="auto" w:fill="FFFFFF" w:themeFill="background1"/>
          </w:tcPr>
          <w:p w14:paraId="41F837C9" w14:textId="77777777" w:rsidR="00F80522" w:rsidRPr="00383BFA" w:rsidRDefault="00F80522" w:rsidP="00F80522">
            <w:pPr>
              <w:jc w:val="both"/>
              <w:rPr>
                <w:rFonts w:ascii="Arial" w:hAnsi="Arial" w:cs="Arial"/>
                <w:sz w:val="24"/>
                <w:szCs w:val="24"/>
              </w:rPr>
            </w:pPr>
          </w:p>
        </w:tc>
      </w:tr>
      <w:tr w:rsidR="00307F45" w:rsidRPr="00383BFA" w14:paraId="1DACF74D" w14:textId="77777777" w:rsidTr="009B1D5A">
        <w:tc>
          <w:tcPr>
            <w:tcW w:w="851" w:type="dxa"/>
            <w:shd w:val="clear" w:color="auto" w:fill="BF8F00" w:themeFill="accent4" w:themeFillShade="BF"/>
          </w:tcPr>
          <w:p w14:paraId="7D07171F" w14:textId="0F980B69" w:rsidR="00307F45" w:rsidRDefault="00307F45" w:rsidP="00F80522">
            <w:pPr>
              <w:jc w:val="center"/>
              <w:rPr>
                <w:rFonts w:ascii="Arial" w:hAnsi="Arial" w:cs="Arial"/>
                <w:sz w:val="24"/>
                <w:szCs w:val="24"/>
              </w:rPr>
            </w:pPr>
            <w:r>
              <w:rPr>
                <w:rFonts w:ascii="Arial" w:hAnsi="Arial" w:cs="Arial"/>
                <w:sz w:val="24"/>
                <w:szCs w:val="24"/>
              </w:rPr>
              <w:t>9</w:t>
            </w:r>
          </w:p>
        </w:tc>
        <w:tc>
          <w:tcPr>
            <w:tcW w:w="2410" w:type="dxa"/>
          </w:tcPr>
          <w:p w14:paraId="140EED49" w14:textId="7594CB3A" w:rsidR="00307F45" w:rsidRPr="00FA0598" w:rsidRDefault="00307F45" w:rsidP="00F80522">
            <w:pPr>
              <w:jc w:val="both"/>
              <w:rPr>
                <w:rFonts w:ascii="Arial" w:hAnsi="Arial" w:cs="Arial"/>
                <w:sz w:val="24"/>
                <w:szCs w:val="24"/>
              </w:rPr>
            </w:pPr>
            <w:r>
              <w:rPr>
                <w:rFonts w:ascii="Arial" w:hAnsi="Arial" w:cs="Arial"/>
                <w:sz w:val="24"/>
                <w:szCs w:val="24"/>
              </w:rPr>
              <w:t>Resguardo de expedientes con valor histórico en cajas A</w:t>
            </w:r>
            <w:r w:rsidR="00A02D24">
              <w:rPr>
                <w:rFonts w:ascii="Arial" w:hAnsi="Arial" w:cs="Arial"/>
                <w:sz w:val="24"/>
                <w:szCs w:val="24"/>
              </w:rPr>
              <w:t>G</w:t>
            </w:r>
            <w:r>
              <w:rPr>
                <w:rFonts w:ascii="Arial" w:hAnsi="Arial" w:cs="Arial"/>
                <w:sz w:val="24"/>
                <w:szCs w:val="24"/>
              </w:rPr>
              <w:t xml:space="preserve"> – 12.</w:t>
            </w:r>
          </w:p>
        </w:tc>
        <w:tc>
          <w:tcPr>
            <w:tcW w:w="567" w:type="dxa"/>
            <w:shd w:val="clear" w:color="auto" w:fill="FFFFFF" w:themeFill="background1"/>
          </w:tcPr>
          <w:p w14:paraId="1BB1C816" w14:textId="77777777" w:rsidR="00307F45" w:rsidRPr="00383BFA" w:rsidRDefault="00307F45" w:rsidP="00F80522">
            <w:pPr>
              <w:jc w:val="both"/>
              <w:rPr>
                <w:rFonts w:ascii="Arial" w:hAnsi="Arial" w:cs="Arial"/>
                <w:sz w:val="24"/>
                <w:szCs w:val="24"/>
              </w:rPr>
            </w:pPr>
          </w:p>
        </w:tc>
        <w:tc>
          <w:tcPr>
            <w:tcW w:w="567" w:type="dxa"/>
            <w:shd w:val="clear" w:color="auto" w:fill="CC9900"/>
          </w:tcPr>
          <w:p w14:paraId="0E55C12C" w14:textId="77777777" w:rsidR="00307F45" w:rsidRPr="00383BFA" w:rsidRDefault="00307F45" w:rsidP="00F80522">
            <w:pPr>
              <w:jc w:val="both"/>
              <w:rPr>
                <w:rFonts w:ascii="Arial" w:hAnsi="Arial" w:cs="Arial"/>
                <w:sz w:val="24"/>
                <w:szCs w:val="24"/>
              </w:rPr>
            </w:pPr>
          </w:p>
        </w:tc>
        <w:tc>
          <w:tcPr>
            <w:tcW w:w="567" w:type="dxa"/>
            <w:shd w:val="clear" w:color="auto" w:fill="CC9900"/>
          </w:tcPr>
          <w:p w14:paraId="0AE06BE9" w14:textId="77777777" w:rsidR="00307F45" w:rsidRPr="00383BFA" w:rsidRDefault="00307F45" w:rsidP="00F80522">
            <w:pPr>
              <w:jc w:val="both"/>
              <w:rPr>
                <w:rFonts w:ascii="Arial" w:hAnsi="Arial" w:cs="Arial"/>
                <w:sz w:val="24"/>
                <w:szCs w:val="24"/>
              </w:rPr>
            </w:pPr>
          </w:p>
        </w:tc>
        <w:tc>
          <w:tcPr>
            <w:tcW w:w="567" w:type="dxa"/>
            <w:shd w:val="clear" w:color="auto" w:fill="CC9900"/>
          </w:tcPr>
          <w:p w14:paraId="5E988297" w14:textId="77777777" w:rsidR="00307F45" w:rsidRPr="00383BFA" w:rsidRDefault="00307F45" w:rsidP="00F80522">
            <w:pPr>
              <w:jc w:val="both"/>
              <w:rPr>
                <w:rFonts w:ascii="Arial" w:hAnsi="Arial" w:cs="Arial"/>
                <w:sz w:val="24"/>
                <w:szCs w:val="24"/>
              </w:rPr>
            </w:pPr>
          </w:p>
        </w:tc>
        <w:tc>
          <w:tcPr>
            <w:tcW w:w="567" w:type="dxa"/>
            <w:shd w:val="clear" w:color="auto" w:fill="CC9900"/>
          </w:tcPr>
          <w:p w14:paraId="1BD6B67F" w14:textId="77777777" w:rsidR="00307F45" w:rsidRPr="00383BFA" w:rsidRDefault="00307F45" w:rsidP="00F80522">
            <w:pPr>
              <w:jc w:val="both"/>
              <w:rPr>
                <w:rFonts w:ascii="Arial" w:hAnsi="Arial" w:cs="Arial"/>
                <w:sz w:val="24"/>
                <w:szCs w:val="24"/>
              </w:rPr>
            </w:pPr>
          </w:p>
        </w:tc>
        <w:tc>
          <w:tcPr>
            <w:tcW w:w="567" w:type="dxa"/>
            <w:shd w:val="clear" w:color="auto" w:fill="CC9900"/>
          </w:tcPr>
          <w:p w14:paraId="1723DF3C" w14:textId="77777777" w:rsidR="00307F45" w:rsidRPr="00383BFA" w:rsidRDefault="00307F45" w:rsidP="00F80522">
            <w:pPr>
              <w:jc w:val="both"/>
              <w:rPr>
                <w:rFonts w:ascii="Arial" w:hAnsi="Arial" w:cs="Arial"/>
                <w:sz w:val="24"/>
                <w:szCs w:val="24"/>
              </w:rPr>
            </w:pPr>
          </w:p>
        </w:tc>
        <w:tc>
          <w:tcPr>
            <w:tcW w:w="425" w:type="dxa"/>
            <w:shd w:val="clear" w:color="auto" w:fill="CC9900"/>
          </w:tcPr>
          <w:p w14:paraId="5637C402" w14:textId="77777777" w:rsidR="00307F45" w:rsidRPr="00383BFA" w:rsidRDefault="00307F45" w:rsidP="00F80522">
            <w:pPr>
              <w:jc w:val="both"/>
              <w:rPr>
                <w:rFonts w:ascii="Arial" w:hAnsi="Arial" w:cs="Arial"/>
                <w:sz w:val="24"/>
                <w:szCs w:val="24"/>
              </w:rPr>
            </w:pPr>
          </w:p>
        </w:tc>
        <w:tc>
          <w:tcPr>
            <w:tcW w:w="567" w:type="dxa"/>
            <w:shd w:val="clear" w:color="auto" w:fill="CC9900"/>
          </w:tcPr>
          <w:p w14:paraId="346757F2" w14:textId="77777777" w:rsidR="00307F45" w:rsidRPr="00383BFA" w:rsidRDefault="00307F45" w:rsidP="00F80522">
            <w:pPr>
              <w:jc w:val="both"/>
              <w:rPr>
                <w:rFonts w:ascii="Arial" w:hAnsi="Arial" w:cs="Arial"/>
                <w:sz w:val="24"/>
                <w:szCs w:val="24"/>
              </w:rPr>
            </w:pPr>
          </w:p>
        </w:tc>
        <w:tc>
          <w:tcPr>
            <w:tcW w:w="567" w:type="dxa"/>
            <w:shd w:val="clear" w:color="auto" w:fill="CC9900"/>
          </w:tcPr>
          <w:p w14:paraId="7BA5A2DF" w14:textId="77777777" w:rsidR="00307F45" w:rsidRPr="00383BFA" w:rsidRDefault="00307F45" w:rsidP="00F80522">
            <w:pPr>
              <w:jc w:val="both"/>
              <w:rPr>
                <w:rFonts w:ascii="Arial" w:hAnsi="Arial" w:cs="Arial"/>
                <w:sz w:val="24"/>
                <w:szCs w:val="24"/>
              </w:rPr>
            </w:pPr>
          </w:p>
        </w:tc>
        <w:tc>
          <w:tcPr>
            <w:tcW w:w="567" w:type="dxa"/>
            <w:shd w:val="clear" w:color="auto" w:fill="CC9900"/>
          </w:tcPr>
          <w:p w14:paraId="1C663B8D" w14:textId="77777777" w:rsidR="00307F45" w:rsidRPr="00383BFA" w:rsidRDefault="00307F45" w:rsidP="00F80522">
            <w:pPr>
              <w:jc w:val="both"/>
              <w:rPr>
                <w:rFonts w:ascii="Arial" w:hAnsi="Arial" w:cs="Arial"/>
                <w:sz w:val="24"/>
                <w:szCs w:val="24"/>
              </w:rPr>
            </w:pPr>
          </w:p>
        </w:tc>
        <w:tc>
          <w:tcPr>
            <w:tcW w:w="567" w:type="dxa"/>
            <w:shd w:val="clear" w:color="auto" w:fill="FFFFFF" w:themeFill="background1"/>
          </w:tcPr>
          <w:p w14:paraId="1907517D" w14:textId="77777777" w:rsidR="00307F45" w:rsidRPr="00383BFA" w:rsidRDefault="00307F45" w:rsidP="00F80522">
            <w:pPr>
              <w:jc w:val="both"/>
              <w:rPr>
                <w:rFonts w:ascii="Arial" w:hAnsi="Arial" w:cs="Arial"/>
                <w:sz w:val="24"/>
                <w:szCs w:val="24"/>
              </w:rPr>
            </w:pPr>
          </w:p>
        </w:tc>
        <w:tc>
          <w:tcPr>
            <w:tcW w:w="425" w:type="dxa"/>
            <w:shd w:val="clear" w:color="auto" w:fill="FFFFFF" w:themeFill="background1"/>
          </w:tcPr>
          <w:p w14:paraId="48CDE3E7" w14:textId="77777777" w:rsidR="00307F45" w:rsidRPr="00383BFA" w:rsidRDefault="00307F45" w:rsidP="00F80522">
            <w:pPr>
              <w:jc w:val="both"/>
              <w:rPr>
                <w:rFonts w:ascii="Arial" w:hAnsi="Arial" w:cs="Arial"/>
                <w:sz w:val="24"/>
                <w:szCs w:val="24"/>
              </w:rPr>
            </w:pPr>
          </w:p>
        </w:tc>
      </w:tr>
    </w:tbl>
    <w:p w14:paraId="132B7CF4" w14:textId="77777777" w:rsidR="000F63B9" w:rsidRDefault="000F63B9" w:rsidP="00A670F8">
      <w:pPr>
        <w:spacing w:after="0" w:line="240" w:lineRule="auto"/>
        <w:rPr>
          <w:rFonts w:ascii="Arial" w:hAnsi="Arial" w:cs="Arial"/>
          <w:sz w:val="24"/>
          <w:szCs w:val="24"/>
        </w:rPr>
      </w:pPr>
    </w:p>
    <w:p w14:paraId="326714D2" w14:textId="436477F8" w:rsidR="0004565A" w:rsidRDefault="00281D9C" w:rsidP="003422D5">
      <w:pPr>
        <w:spacing w:after="0" w:line="240" w:lineRule="auto"/>
        <w:jc w:val="center"/>
        <w:rPr>
          <w:rFonts w:ascii="Arial" w:hAnsi="Arial" w:cs="Arial"/>
          <w:sz w:val="24"/>
          <w:szCs w:val="24"/>
        </w:rPr>
      </w:pPr>
      <w:r>
        <w:rPr>
          <w:rFonts w:ascii="Arial" w:hAnsi="Arial" w:cs="Arial"/>
          <w:sz w:val="24"/>
          <w:szCs w:val="24"/>
        </w:rPr>
        <w:t xml:space="preserve">Fecha de elaboración </w:t>
      </w:r>
      <w:r w:rsidR="008847A8">
        <w:rPr>
          <w:rFonts w:ascii="Arial" w:hAnsi="Arial" w:cs="Arial"/>
          <w:sz w:val="24"/>
          <w:szCs w:val="24"/>
        </w:rPr>
        <w:t>2</w:t>
      </w:r>
      <w:r w:rsidR="00C35F03">
        <w:rPr>
          <w:rFonts w:ascii="Arial" w:hAnsi="Arial" w:cs="Arial"/>
          <w:sz w:val="24"/>
          <w:szCs w:val="24"/>
        </w:rPr>
        <w:t>7</w:t>
      </w:r>
      <w:r>
        <w:rPr>
          <w:rFonts w:ascii="Arial" w:hAnsi="Arial" w:cs="Arial"/>
          <w:sz w:val="24"/>
          <w:szCs w:val="24"/>
        </w:rPr>
        <w:t>/01/202</w:t>
      </w:r>
      <w:r w:rsidR="00985F13">
        <w:rPr>
          <w:rFonts w:ascii="Arial" w:hAnsi="Arial" w:cs="Arial"/>
          <w:sz w:val="24"/>
          <w:szCs w:val="24"/>
        </w:rPr>
        <w:t>5</w:t>
      </w:r>
    </w:p>
    <w:p w14:paraId="23B1EA40" w14:textId="6E74E558" w:rsidR="0004565A" w:rsidRDefault="0004565A" w:rsidP="003422D5">
      <w:pPr>
        <w:spacing w:after="0" w:line="240" w:lineRule="auto"/>
        <w:jc w:val="center"/>
        <w:rPr>
          <w:rFonts w:ascii="Arial" w:hAnsi="Arial" w:cs="Arial"/>
          <w:sz w:val="24"/>
          <w:szCs w:val="24"/>
        </w:rPr>
      </w:pPr>
      <w:r>
        <w:rPr>
          <w:rFonts w:ascii="Arial" w:hAnsi="Arial" w:cs="Arial"/>
          <w:sz w:val="24"/>
          <w:szCs w:val="24"/>
        </w:rPr>
        <w:t>Elaboró</w:t>
      </w:r>
      <w:r w:rsidR="00FF752F">
        <w:rPr>
          <w:rFonts w:ascii="Arial" w:hAnsi="Arial" w:cs="Arial"/>
          <w:sz w:val="24"/>
          <w:szCs w:val="24"/>
        </w:rPr>
        <w:t xml:space="preserve">: </w:t>
      </w:r>
      <w:r>
        <w:rPr>
          <w:rFonts w:ascii="Arial" w:hAnsi="Arial" w:cs="Arial"/>
          <w:sz w:val="24"/>
          <w:szCs w:val="24"/>
        </w:rPr>
        <w:t>Lic. Edmundo Pérez López</w:t>
      </w:r>
    </w:p>
    <w:p w14:paraId="4655AF95" w14:textId="5132F750" w:rsidR="0004565A" w:rsidRDefault="0004565A" w:rsidP="003422D5">
      <w:pPr>
        <w:spacing w:after="0" w:line="240" w:lineRule="auto"/>
        <w:jc w:val="center"/>
        <w:rPr>
          <w:rFonts w:ascii="Arial" w:hAnsi="Arial" w:cs="Arial"/>
          <w:sz w:val="24"/>
          <w:szCs w:val="24"/>
        </w:rPr>
      </w:pPr>
      <w:r>
        <w:rPr>
          <w:rFonts w:ascii="Arial" w:hAnsi="Arial" w:cs="Arial"/>
          <w:sz w:val="24"/>
          <w:szCs w:val="24"/>
        </w:rPr>
        <w:t>Titular de la Unidad de Archivos y Responsable de la Coordinación de Archivos.</w:t>
      </w:r>
    </w:p>
    <w:sectPr w:rsidR="0004565A" w:rsidSect="00160AA9">
      <w:headerReference w:type="default" r:id="rId8"/>
      <w:footerReference w:type="default" r:id="rId9"/>
      <w:pgSz w:w="12240" w:h="15840"/>
      <w:pgMar w:top="191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BE92B" w14:textId="77777777" w:rsidR="00201A22" w:rsidRDefault="00201A22" w:rsidP="009A6E87">
      <w:pPr>
        <w:spacing w:after="0" w:line="240" w:lineRule="auto"/>
      </w:pPr>
      <w:r>
        <w:separator/>
      </w:r>
    </w:p>
  </w:endnote>
  <w:endnote w:type="continuationSeparator" w:id="0">
    <w:p w14:paraId="0F01C559" w14:textId="77777777" w:rsidR="00201A22" w:rsidRDefault="00201A22" w:rsidP="009A6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947428"/>
      <w:docPartObj>
        <w:docPartGallery w:val="Page Numbers (Bottom of Page)"/>
        <w:docPartUnique/>
      </w:docPartObj>
    </w:sdtPr>
    <w:sdtEndPr/>
    <w:sdtContent>
      <w:p w14:paraId="7D8F1919" w14:textId="4C571D49" w:rsidR="00116BEC" w:rsidRDefault="00116BEC">
        <w:pPr>
          <w:pStyle w:val="Piedepgina"/>
          <w:jc w:val="right"/>
        </w:pPr>
        <w:r>
          <w:fldChar w:fldCharType="begin"/>
        </w:r>
        <w:r>
          <w:instrText>PAGE   \* MERGEFORMAT</w:instrText>
        </w:r>
        <w:r>
          <w:fldChar w:fldCharType="separate"/>
        </w:r>
        <w:r>
          <w:rPr>
            <w:lang w:val="es-ES"/>
          </w:rPr>
          <w:t>2</w:t>
        </w:r>
        <w:r>
          <w:fldChar w:fldCharType="end"/>
        </w:r>
      </w:p>
    </w:sdtContent>
  </w:sdt>
  <w:p w14:paraId="2D510101" w14:textId="77777777" w:rsidR="00116BEC" w:rsidRDefault="00116B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C4AD8" w14:textId="77777777" w:rsidR="00201A22" w:rsidRDefault="00201A22" w:rsidP="009A6E87">
      <w:pPr>
        <w:spacing w:after="0" w:line="240" w:lineRule="auto"/>
      </w:pPr>
      <w:r>
        <w:separator/>
      </w:r>
    </w:p>
  </w:footnote>
  <w:footnote w:type="continuationSeparator" w:id="0">
    <w:p w14:paraId="3FA6FA4C" w14:textId="77777777" w:rsidR="00201A22" w:rsidRDefault="00201A22" w:rsidP="009A6E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C9F9" w14:textId="5B45FA05" w:rsidR="00147496" w:rsidRPr="00147496" w:rsidRDefault="00147496" w:rsidP="00625BE8">
    <w:pPr>
      <w:spacing w:after="0" w:line="240" w:lineRule="auto"/>
      <w:jc w:val="center"/>
      <w:rPr>
        <w:rFonts w:ascii="Arial" w:hAnsi="Arial" w:cs="Arial"/>
        <w:b/>
        <w:sz w:val="24"/>
        <w:szCs w:val="24"/>
      </w:rPr>
    </w:pPr>
    <w:r>
      <w:rPr>
        <w:noProof/>
        <w:lang w:eastAsia="es-MX"/>
      </w:rPr>
      <w:drawing>
        <wp:anchor distT="0" distB="0" distL="114300" distR="114300" simplePos="0" relativeHeight="251657728" behindDoc="1" locked="0" layoutInCell="1" allowOverlap="1" wp14:anchorId="2870DEED" wp14:editId="69A319CD">
          <wp:simplePos x="0" y="0"/>
          <wp:positionH relativeFrom="margin">
            <wp:posOffset>-771525</wp:posOffset>
          </wp:positionH>
          <wp:positionV relativeFrom="paragraph">
            <wp:posOffset>-292100</wp:posOffset>
          </wp:positionV>
          <wp:extent cx="1118870" cy="1057275"/>
          <wp:effectExtent l="0" t="0" r="5080" b="0"/>
          <wp:wrapTight wrapText="bothSides">
            <wp:wrapPolygon edited="0">
              <wp:start x="5884" y="0"/>
              <wp:lineTo x="4413" y="0"/>
              <wp:lineTo x="2942" y="3503"/>
              <wp:lineTo x="2942" y="6227"/>
              <wp:lineTo x="5884" y="12454"/>
              <wp:lineTo x="0" y="17514"/>
              <wp:lineTo x="0" y="20627"/>
              <wp:lineTo x="4413" y="21016"/>
              <wp:lineTo x="19124" y="21016"/>
              <wp:lineTo x="21330" y="19459"/>
              <wp:lineTo x="21330" y="16735"/>
              <wp:lineTo x="14343" y="12454"/>
              <wp:lineTo x="17285" y="6227"/>
              <wp:lineTo x="17653" y="3503"/>
              <wp:lineTo x="15814" y="0"/>
              <wp:lineTo x="13975" y="0"/>
              <wp:lineTo x="5884" y="0"/>
            </wp:wrapPolygon>
          </wp:wrapTight>
          <wp:docPr id="1395075627" name="Imagen 1395075627" descr="logo_tipograf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ipograf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870" cy="1057275"/>
                  </a:xfrm>
                  <a:prstGeom prst="rect">
                    <a:avLst/>
                  </a:prstGeom>
                  <a:noFill/>
                </pic:spPr>
              </pic:pic>
            </a:graphicData>
          </a:graphic>
          <wp14:sizeRelH relativeFrom="page">
            <wp14:pctWidth>0</wp14:pctWidth>
          </wp14:sizeRelH>
          <wp14:sizeRelV relativeFrom="page">
            <wp14:pctHeight>0</wp14:pctHeight>
          </wp14:sizeRelV>
        </wp:anchor>
      </w:drawing>
    </w:r>
    <w:r w:rsidR="00C654FE" w:rsidRPr="00147496">
      <w:rPr>
        <w:rFonts w:ascii="Arial" w:hAnsi="Arial" w:cs="Arial"/>
        <w:b/>
        <w:sz w:val="24"/>
        <w:szCs w:val="24"/>
      </w:rPr>
      <w:t xml:space="preserve">Programa Anual </w:t>
    </w:r>
    <w:r w:rsidR="00C654FE">
      <w:rPr>
        <w:rFonts w:ascii="Arial" w:hAnsi="Arial" w:cs="Arial"/>
        <w:b/>
        <w:sz w:val="24"/>
        <w:szCs w:val="24"/>
      </w:rPr>
      <w:t>d</w:t>
    </w:r>
    <w:r w:rsidR="00C654FE" w:rsidRPr="00147496">
      <w:rPr>
        <w:rFonts w:ascii="Arial" w:hAnsi="Arial" w:cs="Arial"/>
        <w:b/>
        <w:sz w:val="24"/>
        <w:szCs w:val="24"/>
      </w:rPr>
      <w:t>e Desarrollo Archiv</w:t>
    </w:r>
    <w:r w:rsidR="00C654FE">
      <w:rPr>
        <w:rFonts w:ascii="Arial" w:hAnsi="Arial" w:cs="Arial"/>
        <w:b/>
        <w:sz w:val="24"/>
        <w:szCs w:val="24"/>
      </w:rPr>
      <w:t>í</w:t>
    </w:r>
    <w:r w:rsidR="00C654FE" w:rsidRPr="00147496">
      <w:rPr>
        <w:rFonts w:ascii="Arial" w:hAnsi="Arial" w:cs="Arial"/>
        <w:b/>
        <w:sz w:val="24"/>
        <w:szCs w:val="24"/>
      </w:rPr>
      <w:t>stico 202</w:t>
    </w:r>
    <w:r w:rsidR="00C654FE">
      <w:rPr>
        <w:rFonts w:ascii="Arial" w:hAnsi="Arial" w:cs="Arial"/>
        <w:b/>
        <w:sz w:val="24"/>
        <w:szCs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760F"/>
    <w:multiLevelType w:val="hybridMultilevel"/>
    <w:tmpl w:val="BF2812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2D72C7"/>
    <w:multiLevelType w:val="hybridMultilevel"/>
    <w:tmpl w:val="7BEEC6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9A6C7D"/>
    <w:multiLevelType w:val="hybridMultilevel"/>
    <w:tmpl w:val="759ECEE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AB050F0"/>
    <w:multiLevelType w:val="hybridMultilevel"/>
    <w:tmpl w:val="B1EAFD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B35AAD"/>
    <w:multiLevelType w:val="hybridMultilevel"/>
    <w:tmpl w:val="CC6005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AA090C"/>
    <w:multiLevelType w:val="hybridMultilevel"/>
    <w:tmpl w:val="98021F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3D36BF1"/>
    <w:multiLevelType w:val="hybridMultilevel"/>
    <w:tmpl w:val="AD2AB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1593081"/>
    <w:multiLevelType w:val="hybridMultilevel"/>
    <w:tmpl w:val="F320A0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1F87794"/>
    <w:multiLevelType w:val="hybridMultilevel"/>
    <w:tmpl w:val="5EEE3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57E1691"/>
    <w:multiLevelType w:val="hybridMultilevel"/>
    <w:tmpl w:val="CFBCDA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6996F48"/>
    <w:multiLevelType w:val="hybridMultilevel"/>
    <w:tmpl w:val="D8A27F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7342733"/>
    <w:multiLevelType w:val="hybridMultilevel"/>
    <w:tmpl w:val="2654DECA"/>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612A5F25"/>
    <w:multiLevelType w:val="hybridMultilevel"/>
    <w:tmpl w:val="9CBC7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6632D47"/>
    <w:multiLevelType w:val="hybridMultilevel"/>
    <w:tmpl w:val="659219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EAC1042"/>
    <w:multiLevelType w:val="hybridMultilevel"/>
    <w:tmpl w:val="4C142C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01E110B"/>
    <w:multiLevelType w:val="hybridMultilevel"/>
    <w:tmpl w:val="B3A45050"/>
    <w:lvl w:ilvl="0" w:tplc="00AAEE54">
      <w:start w:val="1"/>
      <w:numFmt w:val="upperLetter"/>
      <w:lvlText w:val="%1)"/>
      <w:lvlJc w:val="left"/>
      <w:pPr>
        <w:ind w:left="0" w:firstLine="284"/>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30662132">
    <w:abstractNumId w:val="0"/>
  </w:num>
  <w:num w:numId="2" w16cid:durableId="2081245272">
    <w:abstractNumId w:val="2"/>
  </w:num>
  <w:num w:numId="3" w16cid:durableId="1449541710">
    <w:abstractNumId w:val="3"/>
  </w:num>
  <w:num w:numId="4" w16cid:durableId="1870219206">
    <w:abstractNumId w:val="4"/>
  </w:num>
  <w:num w:numId="5" w16cid:durableId="2045052802">
    <w:abstractNumId w:val="7"/>
  </w:num>
  <w:num w:numId="6" w16cid:durableId="528757636">
    <w:abstractNumId w:val="11"/>
  </w:num>
  <w:num w:numId="7" w16cid:durableId="1908687240">
    <w:abstractNumId w:val="5"/>
  </w:num>
  <w:num w:numId="8" w16cid:durableId="123162974">
    <w:abstractNumId w:val="6"/>
  </w:num>
  <w:num w:numId="9" w16cid:durableId="2037193800">
    <w:abstractNumId w:val="12"/>
  </w:num>
  <w:num w:numId="10" w16cid:durableId="1239099863">
    <w:abstractNumId w:val="8"/>
  </w:num>
  <w:num w:numId="11" w16cid:durableId="206530713">
    <w:abstractNumId w:val="9"/>
  </w:num>
  <w:num w:numId="12" w16cid:durableId="1934850381">
    <w:abstractNumId w:val="10"/>
  </w:num>
  <w:num w:numId="13" w16cid:durableId="656810873">
    <w:abstractNumId w:val="13"/>
  </w:num>
  <w:num w:numId="14" w16cid:durableId="416561138">
    <w:abstractNumId w:val="15"/>
  </w:num>
  <w:num w:numId="15" w16cid:durableId="837188411">
    <w:abstractNumId w:val="1"/>
  </w:num>
  <w:num w:numId="16" w16cid:durableId="11649766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3BA"/>
    <w:rsid w:val="000023E5"/>
    <w:rsid w:val="00003CD8"/>
    <w:rsid w:val="00013D97"/>
    <w:rsid w:val="00013EB9"/>
    <w:rsid w:val="00016210"/>
    <w:rsid w:val="00020681"/>
    <w:rsid w:val="00020727"/>
    <w:rsid w:val="000249E7"/>
    <w:rsid w:val="000254AD"/>
    <w:rsid w:val="00025749"/>
    <w:rsid w:val="00033930"/>
    <w:rsid w:val="00034058"/>
    <w:rsid w:val="000342A7"/>
    <w:rsid w:val="00036045"/>
    <w:rsid w:val="00037736"/>
    <w:rsid w:val="000424C3"/>
    <w:rsid w:val="0004488F"/>
    <w:rsid w:val="0004565A"/>
    <w:rsid w:val="00050D7A"/>
    <w:rsid w:val="0005791B"/>
    <w:rsid w:val="00057A71"/>
    <w:rsid w:val="00057A88"/>
    <w:rsid w:val="000628A2"/>
    <w:rsid w:val="00063D9D"/>
    <w:rsid w:val="000651DE"/>
    <w:rsid w:val="0007160C"/>
    <w:rsid w:val="00075001"/>
    <w:rsid w:val="000828FB"/>
    <w:rsid w:val="000845F3"/>
    <w:rsid w:val="000855F7"/>
    <w:rsid w:val="00086646"/>
    <w:rsid w:val="00092ED8"/>
    <w:rsid w:val="0009713C"/>
    <w:rsid w:val="000A1558"/>
    <w:rsid w:val="000A5B62"/>
    <w:rsid w:val="000A5D1A"/>
    <w:rsid w:val="000A5DBB"/>
    <w:rsid w:val="000A63F1"/>
    <w:rsid w:val="000B1F5B"/>
    <w:rsid w:val="000B7BD9"/>
    <w:rsid w:val="000C0830"/>
    <w:rsid w:val="000C1659"/>
    <w:rsid w:val="000C4DB9"/>
    <w:rsid w:val="000C4EF3"/>
    <w:rsid w:val="000C5AA1"/>
    <w:rsid w:val="000C6811"/>
    <w:rsid w:val="000C6913"/>
    <w:rsid w:val="000C743C"/>
    <w:rsid w:val="000D11A8"/>
    <w:rsid w:val="000D46EE"/>
    <w:rsid w:val="000D67CA"/>
    <w:rsid w:val="000E211A"/>
    <w:rsid w:val="000E3FDB"/>
    <w:rsid w:val="000E5298"/>
    <w:rsid w:val="000E5BC5"/>
    <w:rsid w:val="000F2060"/>
    <w:rsid w:val="000F26E0"/>
    <w:rsid w:val="000F270D"/>
    <w:rsid w:val="000F4E81"/>
    <w:rsid w:val="000F62DB"/>
    <w:rsid w:val="000F63B9"/>
    <w:rsid w:val="000F79CA"/>
    <w:rsid w:val="00102FCB"/>
    <w:rsid w:val="001040F0"/>
    <w:rsid w:val="00105E79"/>
    <w:rsid w:val="00106EBD"/>
    <w:rsid w:val="001147B3"/>
    <w:rsid w:val="00114E1E"/>
    <w:rsid w:val="00116BEC"/>
    <w:rsid w:val="001173F1"/>
    <w:rsid w:val="00117F2C"/>
    <w:rsid w:val="001200BF"/>
    <w:rsid w:val="001222FE"/>
    <w:rsid w:val="00124B97"/>
    <w:rsid w:val="0013160C"/>
    <w:rsid w:val="001322A3"/>
    <w:rsid w:val="001327A0"/>
    <w:rsid w:val="001356D9"/>
    <w:rsid w:val="001367DE"/>
    <w:rsid w:val="00141AC7"/>
    <w:rsid w:val="001425CD"/>
    <w:rsid w:val="0014366B"/>
    <w:rsid w:val="00145B85"/>
    <w:rsid w:val="00147318"/>
    <w:rsid w:val="00147496"/>
    <w:rsid w:val="00147AE9"/>
    <w:rsid w:val="00151DAC"/>
    <w:rsid w:val="00152FCF"/>
    <w:rsid w:val="00157F9D"/>
    <w:rsid w:val="00160AA9"/>
    <w:rsid w:val="00165CE0"/>
    <w:rsid w:val="00165D87"/>
    <w:rsid w:val="001670A0"/>
    <w:rsid w:val="00167197"/>
    <w:rsid w:val="00167D06"/>
    <w:rsid w:val="00170826"/>
    <w:rsid w:val="00173B2F"/>
    <w:rsid w:val="00174F8A"/>
    <w:rsid w:val="00180859"/>
    <w:rsid w:val="00181019"/>
    <w:rsid w:val="00185292"/>
    <w:rsid w:val="00185B48"/>
    <w:rsid w:val="00187AF1"/>
    <w:rsid w:val="001A1A6E"/>
    <w:rsid w:val="001B2A9E"/>
    <w:rsid w:val="001B6097"/>
    <w:rsid w:val="001B6C60"/>
    <w:rsid w:val="001B78C5"/>
    <w:rsid w:val="001C3874"/>
    <w:rsid w:val="001C55DE"/>
    <w:rsid w:val="001C647C"/>
    <w:rsid w:val="001D28A0"/>
    <w:rsid w:val="001D3E91"/>
    <w:rsid w:val="001D5629"/>
    <w:rsid w:val="001D5F5D"/>
    <w:rsid w:val="001E5947"/>
    <w:rsid w:val="001E676B"/>
    <w:rsid w:val="001F0848"/>
    <w:rsid w:val="001F0B3D"/>
    <w:rsid w:val="001F16AB"/>
    <w:rsid w:val="001F35AA"/>
    <w:rsid w:val="001F4EA9"/>
    <w:rsid w:val="001F58C4"/>
    <w:rsid w:val="00200AE3"/>
    <w:rsid w:val="00201A22"/>
    <w:rsid w:val="002104A3"/>
    <w:rsid w:val="00211743"/>
    <w:rsid w:val="002219B5"/>
    <w:rsid w:val="002221AB"/>
    <w:rsid w:val="002253AC"/>
    <w:rsid w:val="0022649B"/>
    <w:rsid w:val="00227651"/>
    <w:rsid w:val="0023134D"/>
    <w:rsid w:val="002347D1"/>
    <w:rsid w:val="00235090"/>
    <w:rsid w:val="0023637E"/>
    <w:rsid w:val="00236EB5"/>
    <w:rsid w:val="0023710D"/>
    <w:rsid w:val="00237594"/>
    <w:rsid w:val="00240CF8"/>
    <w:rsid w:val="00240FFE"/>
    <w:rsid w:val="002422B9"/>
    <w:rsid w:val="00242D27"/>
    <w:rsid w:val="002433BA"/>
    <w:rsid w:val="00244B45"/>
    <w:rsid w:val="002503ED"/>
    <w:rsid w:val="002520DF"/>
    <w:rsid w:val="00257D71"/>
    <w:rsid w:val="002619E0"/>
    <w:rsid w:val="00266057"/>
    <w:rsid w:val="002706BC"/>
    <w:rsid w:val="00270EA1"/>
    <w:rsid w:val="00271230"/>
    <w:rsid w:val="00272530"/>
    <w:rsid w:val="0027297E"/>
    <w:rsid w:val="00281D9C"/>
    <w:rsid w:val="00283738"/>
    <w:rsid w:val="00285DCC"/>
    <w:rsid w:val="00287BFD"/>
    <w:rsid w:val="00290CB2"/>
    <w:rsid w:val="00290D5A"/>
    <w:rsid w:val="0029126B"/>
    <w:rsid w:val="0029429F"/>
    <w:rsid w:val="002A1538"/>
    <w:rsid w:val="002A2491"/>
    <w:rsid w:val="002A284B"/>
    <w:rsid w:val="002A4CBD"/>
    <w:rsid w:val="002A7445"/>
    <w:rsid w:val="002B21B6"/>
    <w:rsid w:val="002B4B35"/>
    <w:rsid w:val="002C34DC"/>
    <w:rsid w:val="002C5377"/>
    <w:rsid w:val="002C62FE"/>
    <w:rsid w:val="002C7A63"/>
    <w:rsid w:val="002D1388"/>
    <w:rsid w:val="002D5C83"/>
    <w:rsid w:val="002D7277"/>
    <w:rsid w:val="002E1A94"/>
    <w:rsid w:val="002E2655"/>
    <w:rsid w:val="002E4DED"/>
    <w:rsid w:val="002F0F12"/>
    <w:rsid w:val="002F2353"/>
    <w:rsid w:val="002F2897"/>
    <w:rsid w:val="003008A2"/>
    <w:rsid w:val="003037F1"/>
    <w:rsid w:val="0030725A"/>
    <w:rsid w:val="00307F45"/>
    <w:rsid w:val="003168EA"/>
    <w:rsid w:val="00316F2F"/>
    <w:rsid w:val="00317488"/>
    <w:rsid w:val="003224AA"/>
    <w:rsid w:val="00325124"/>
    <w:rsid w:val="003314BB"/>
    <w:rsid w:val="0033241D"/>
    <w:rsid w:val="00337088"/>
    <w:rsid w:val="00341159"/>
    <w:rsid w:val="003422D5"/>
    <w:rsid w:val="00343108"/>
    <w:rsid w:val="00345C6C"/>
    <w:rsid w:val="00351BCE"/>
    <w:rsid w:val="003555CA"/>
    <w:rsid w:val="003621A0"/>
    <w:rsid w:val="00362B68"/>
    <w:rsid w:val="00363CEA"/>
    <w:rsid w:val="0036560E"/>
    <w:rsid w:val="00367369"/>
    <w:rsid w:val="003702CF"/>
    <w:rsid w:val="0037055A"/>
    <w:rsid w:val="00371155"/>
    <w:rsid w:val="003742F3"/>
    <w:rsid w:val="00376D3E"/>
    <w:rsid w:val="0038166F"/>
    <w:rsid w:val="00383BFA"/>
    <w:rsid w:val="0038577A"/>
    <w:rsid w:val="00385DAE"/>
    <w:rsid w:val="00397D4C"/>
    <w:rsid w:val="003A00F6"/>
    <w:rsid w:val="003A07F8"/>
    <w:rsid w:val="003A67D3"/>
    <w:rsid w:val="003B46D3"/>
    <w:rsid w:val="003B7503"/>
    <w:rsid w:val="003C0373"/>
    <w:rsid w:val="003C424F"/>
    <w:rsid w:val="003C4BCC"/>
    <w:rsid w:val="003C6BFC"/>
    <w:rsid w:val="003D07FF"/>
    <w:rsid w:val="003D0BF4"/>
    <w:rsid w:val="003D401E"/>
    <w:rsid w:val="003D468D"/>
    <w:rsid w:val="003D47BF"/>
    <w:rsid w:val="003D4BBF"/>
    <w:rsid w:val="003D51E4"/>
    <w:rsid w:val="003D6B3C"/>
    <w:rsid w:val="003D74D4"/>
    <w:rsid w:val="003E6B2D"/>
    <w:rsid w:val="003E75CA"/>
    <w:rsid w:val="003F05C8"/>
    <w:rsid w:val="003F0BCA"/>
    <w:rsid w:val="003F1D58"/>
    <w:rsid w:val="003F446B"/>
    <w:rsid w:val="003F7BC5"/>
    <w:rsid w:val="00403E8D"/>
    <w:rsid w:val="00405105"/>
    <w:rsid w:val="004129B8"/>
    <w:rsid w:val="004142A8"/>
    <w:rsid w:val="00414BC1"/>
    <w:rsid w:val="00415270"/>
    <w:rsid w:val="004154D7"/>
    <w:rsid w:val="00415E7E"/>
    <w:rsid w:val="00424E1E"/>
    <w:rsid w:val="00426861"/>
    <w:rsid w:val="0043371D"/>
    <w:rsid w:val="00436EAE"/>
    <w:rsid w:val="00441A8B"/>
    <w:rsid w:val="00442655"/>
    <w:rsid w:val="00444A67"/>
    <w:rsid w:val="004463E5"/>
    <w:rsid w:val="004528E1"/>
    <w:rsid w:val="004530CC"/>
    <w:rsid w:val="00453647"/>
    <w:rsid w:val="004555B9"/>
    <w:rsid w:val="00460866"/>
    <w:rsid w:val="00462382"/>
    <w:rsid w:val="00462CEF"/>
    <w:rsid w:val="0046318B"/>
    <w:rsid w:val="00465383"/>
    <w:rsid w:val="00472982"/>
    <w:rsid w:val="00476248"/>
    <w:rsid w:val="00476D0A"/>
    <w:rsid w:val="00480648"/>
    <w:rsid w:val="00496B40"/>
    <w:rsid w:val="00496E82"/>
    <w:rsid w:val="00497D1A"/>
    <w:rsid w:val="004A2BCF"/>
    <w:rsid w:val="004A37CB"/>
    <w:rsid w:val="004A4C95"/>
    <w:rsid w:val="004A59FD"/>
    <w:rsid w:val="004A7B6A"/>
    <w:rsid w:val="004B15E3"/>
    <w:rsid w:val="004B325A"/>
    <w:rsid w:val="004B391B"/>
    <w:rsid w:val="004B4690"/>
    <w:rsid w:val="004C28BA"/>
    <w:rsid w:val="004C57DC"/>
    <w:rsid w:val="004E0E65"/>
    <w:rsid w:val="004E7580"/>
    <w:rsid w:val="004E7F53"/>
    <w:rsid w:val="004F4811"/>
    <w:rsid w:val="004F7632"/>
    <w:rsid w:val="005004BC"/>
    <w:rsid w:val="005020BE"/>
    <w:rsid w:val="00502A6F"/>
    <w:rsid w:val="00502CAD"/>
    <w:rsid w:val="00511EF9"/>
    <w:rsid w:val="005161AF"/>
    <w:rsid w:val="005179CF"/>
    <w:rsid w:val="00524C44"/>
    <w:rsid w:val="00527039"/>
    <w:rsid w:val="00534B00"/>
    <w:rsid w:val="00536853"/>
    <w:rsid w:val="00537FE8"/>
    <w:rsid w:val="0054096A"/>
    <w:rsid w:val="005426B7"/>
    <w:rsid w:val="005432E1"/>
    <w:rsid w:val="00546A56"/>
    <w:rsid w:val="00547E0B"/>
    <w:rsid w:val="00552082"/>
    <w:rsid w:val="00554EF1"/>
    <w:rsid w:val="00560343"/>
    <w:rsid w:val="00565616"/>
    <w:rsid w:val="0056793A"/>
    <w:rsid w:val="00574D01"/>
    <w:rsid w:val="00575349"/>
    <w:rsid w:val="0058287E"/>
    <w:rsid w:val="00584924"/>
    <w:rsid w:val="00585D12"/>
    <w:rsid w:val="00594F37"/>
    <w:rsid w:val="00596BBC"/>
    <w:rsid w:val="00597912"/>
    <w:rsid w:val="005B088B"/>
    <w:rsid w:val="005B0985"/>
    <w:rsid w:val="005B3F01"/>
    <w:rsid w:val="005B4EC2"/>
    <w:rsid w:val="005B52EC"/>
    <w:rsid w:val="005B6E6E"/>
    <w:rsid w:val="005C4336"/>
    <w:rsid w:val="005C4927"/>
    <w:rsid w:val="005C615D"/>
    <w:rsid w:val="005C7E64"/>
    <w:rsid w:val="005D1E7A"/>
    <w:rsid w:val="005D2492"/>
    <w:rsid w:val="005D67B9"/>
    <w:rsid w:val="005E1F96"/>
    <w:rsid w:val="005E5E44"/>
    <w:rsid w:val="005E676D"/>
    <w:rsid w:val="005F1A1A"/>
    <w:rsid w:val="005F334D"/>
    <w:rsid w:val="005F5A9C"/>
    <w:rsid w:val="00604EC4"/>
    <w:rsid w:val="00605FD8"/>
    <w:rsid w:val="00611936"/>
    <w:rsid w:val="00612909"/>
    <w:rsid w:val="00613C1C"/>
    <w:rsid w:val="006144A3"/>
    <w:rsid w:val="00622A4E"/>
    <w:rsid w:val="00623CCF"/>
    <w:rsid w:val="00625BE8"/>
    <w:rsid w:val="00627830"/>
    <w:rsid w:val="0063348E"/>
    <w:rsid w:val="00635658"/>
    <w:rsid w:val="00640132"/>
    <w:rsid w:val="006411E9"/>
    <w:rsid w:val="00646375"/>
    <w:rsid w:val="0064699D"/>
    <w:rsid w:val="006521AD"/>
    <w:rsid w:val="00652B3F"/>
    <w:rsid w:val="006541EF"/>
    <w:rsid w:val="00656CD3"/>
    <w:rsid w:val="006575AF"/>
    <w:rsid w:val="006639CF"/>
    <w:rsid w:val="0066767F"/>
    <w:rsid w:val="00667A98"/>
    <w:rsid w:val="006712F3"/>
    <w:rsid w:val="006718E7"/>
    <w:rsid w:val="00672E77"/>
    <w:rsid w:val="006743F7"/>
    <w:rsid w:val="00674EC5"/>
    <w:rsid w:val="00677B52"/>
    <w:rsid w:val="0068005A"/>
    <w:rsid w:val="00680920"/>
    <w:rsid w:val="00681032"/>
    <w:rsid w:val="006826F6"/>
    <w:rsid w:val="00685576"/>
    <w:rsid w:val="006862C5"/>
    <w:rsid w:val="00690276"/>
    <w:rsid w:val="006A15E4"/>
    <w:rsid w:val="006A1ADA"/>
    <w:rsid w:val="006A27F3"/>
    <w:rsid w:val="006A3525"/>
    <w:rsid w:val="006A3FA0"/>
    <w:rsid w:val="006A6655"/>
    <w:rsid w:val="006B1889"/>
    <w:rsid w:val="006B2BD2"/>
    <w:rsid w:val="006C0399"/>
    <w:rsid w:val="006C3566"/>
    <w:rsid w:val="006C45E1"/>
    <w:rsid w:val="006C7E4E"/>
    <w:rsid w:val="006D0A3A"/>
    <w:rsid w:val="006D2605"/>
    <w:rsid w:val="006D49D8"/>
    <w:rsid w:val="006E15FA"/>
    <w:rsid w:val="006E4DC2"/>
    <w:rsid w:val="006E6AAE"/>
    <w:rsid w:val="006F048B"/>
    <w:rsid w:val="006F19DF"/>
    <w:rsid w:val="006F1B46"/>
    <w:rsid w:val="00701920"/>
    <w:rsid w:val="00701C8D"/>
    <w:rsid w:val="007076D9"/>
    <w:rsid w:val="007112D2"/>
    <w:rsid w:val="00711763"/>
    <w:rsid w:val="00712E26"/>
    <w:rsid w:val="00714070"/>
    <w:rsid w:val="00716D11"/>
    <w:rsid w:val="00720C81"/>
    <w:rsid w:val="00723084"/>
    <w:rsid w:val="007247C4"/>
    <w:rsid w:val="00726FD7"/>
    <w:rsid w:val="00727580"/>
    <w:rsid w:val="00727D98"/>
    <w:rsid w:val="007314F5"/>
    <w:rsid w:val="007332D9"/>
    <w:rsid w:val="00734949"/>
    <w:rsid w:val="00734A05"/>
    <w:rsid w:val="007359F0"/>
    <w:rsid w:val="00737944"/>
    <w:rsid w:val="007400F3"/>
    <w:rsid w:val="00740CCC"/>
    <w:rsid w:val="00743BBD"/>
    <w:rsid w:val="00745FD5"/>
    <w:rsid w:val="007473D3"/>
    <w:rsid w:val="0075369F"/>
    <w:rsid w:val="007538E2"/>
    <w:rsid w:val="00755BB0"/>
    <w:rsid w:val="00755FA0"/>
    <w:rsid w:val="00770B67"/>
    <w:rsid w:val="00770E94"/>
    <w:rsid w:val="0077118E"/>
    <w:rsid w:val="00771292"/>
    <w:rsid w:val="0077218F"/>
    <w:rsid w:val="007751A5"/>
    <w:rsid w:val="007765EE"/>
    <w:rsid w:val="00776E33"/>
    <w:rsid w:val="00781990"/>
    <w:rsid w:val="007838A6"/>
    <w:rsid w:val="00790839"/>
    <w:rsid w:val="00790DE8"/>
    <w:rsid w:val="00793CB1"/>
    <w:rsid w:val="007A275E"/>
    <w:rsid w:val="007A3E83"/>
    <w:rsid w:val="007A4D57"/>
    <w:rsid w:val="007A5EEB"/>
    <w:rsid w:val="007B4A2C"/>
    <w:rsid w:val="007B67C8"/>
    <w:rsid w:val="007B7174"/>
    <w:rsid w:val="007B77AF"/>
    <w:rsid w:val="007C139F"/>
    <w:rsid w:val="007C57CD"/>
    <w:rsid w:val="007C6F0E"/>
    <w:rsid w:val="007C7FC2"/>
    <w:rsid w:val="007D1D20"/>
    <w:rsid w:val="007D310D"/>
    <w:rsid w:val="007D3CBD"/>
    <w:rsid w:val="007D3DAC"/>
    <w:rsid w:val="007E1747"/>
    <w:rsid w:val="007E2403"/>
    <w:rsid w:val="007E2ED9"/>
    <w:rsid w:val="007E3A24"/>
    <w:rsid w:val="007E4BEB"/>
    <w:rsid w:val="007E4E64"/>
    <w:rsid w:val="007E763F"/>
    <w:rsid w:val="007F24A4"/>
    <w:rsid w:val="007F50FD"/>
    <w:rsid w:val="007F5B4E"/>
    <w:rsid w:val="007F691A"/>
    <w:rsid w:val="0080232B"/>
    <w:rsid w:val="008025FC"/>
    <w:rsid w:val="008033E4"/>
    <w:rsid w:val="00807BDA"/>
    <w:rsid w:val="00812EEB"/>
    <w:rsid w:val="008137C2"/>
    <w:rsid w:val="008167D3"/>
    <w:rsid w:val="00816C0F"/>
    <w:rsid w:val="00821F04"/>
    <w:rsid w:val="00822DEC"/>
    <w:rsid w:val="0082502C"/>
    <w:rsid w:val="008254B8"/>
    <w:rsid w:val="00830348"/>
    <w:rsid w:val="00831C3A"/>
    <w:rsid w:val="00831C65"/>
    <w:rsid w:val="00834D23"/>
    <w:rsid w:val="008351A3"/>
    <w:rsid w:val="00841F2A"/>
    <w:rsid w:val="008445FA"/>
    <w:rsid w:val="00847A7E"/>
    <w:rsid w:val="008504E9"/>
    <w:rsid w:val="008512AD"/>
    <w:rsid w:val="00853FD6"/>
    <w:rsid w:val="008542E6"/>
    <w:rsid w:val="00854988"/>
    <w:rsid w:val="00856317"/>
    <w:rsid w:val="008563F2"/>
    <w:rsid w:val="00856B4D"/>
    <w:rsid w:val="0085734F"/>
    <w:rsid w:val="00857871"/>
    <w:rsid w:val="00870FC8"/>
    <w:rsid w:val="00877670"/>
    <w:rsid w:val="00880535"/>
    <w:rsid w:val="00880F1E"/>
    <w:rsid w:val="008847A8"/>
    <w:rsid w:val="00884A38"/>
    <w:rsid w:val="00884BC0"/>
    <w:rsid w:val="008865B3"/>
    <w:rsid w:val="008868FA"/>
    <w:rsid w:val="0089175A"/>
    <w:rsid w:val="00892977"/>
    <w:rsid w:val="00894F18"/>
    <w:rsid w:val="00895A57"/>
    <w:rsid w:val="008A0D19"/>
    <w:rsid w:val="008A15CE"/>
    <w:rsid w:val="008A562F"/>
    <w:rsid w:val="008A60FD"/>
    <w:rsid w:val="008A7033"/>
    <w:rsid w:val="008A7BEE"/>
    <w:rsid w:val="008B369E"/>
    <w:rsid w:val="008C0CA9"/>
    <w:rsid w:val="008C4891"/>
    <w:rsid w:val="008C73EC"/>
    <w:rsid w:val="008E1ABC"/>
    <w:rsid w:val="008F248A"/>
    <w:rsid w:val="008F279A"/>
    <w:rsid w:val="008F32A1"/>
    <w:rsid w:val="008F3A24"/>
    <w:rsid w:val="008F4449"/>
    <w:rsid w:val="008F4873"/>
    <w:rsid w:val="008F53BF"/>
    <w:rsid w:val="008F765D"/>
    <w:rsid w:val="008F7B3F"/>
    <w:rsid w:val="009027AD"/>
    <w:rsid w:val="009062CB"/>
    <w:rsid w:val="00910C3D"/>
    <w:rsid w:val="0091100E"/>
    <w:rsid w:val="00920D7E"/>
    <w:rsid w:val="00926C7F"/>
    <w:rsid w:val="0092773A"/>
    <w:rsid w:val="00934FE0"/>
    <w:rsid w:val="0093599C"/>
    <w:rsid w:val="00940E7E"/>
    <w:rsid w:val="00947DF3"/>
    <w:rsid w:val="00951B69"/>
    <w:rsid w:val="00952D68"/>
    <w:rsid w:val="00955D36"/>
    <w:rsid w:val="00962D72"/>
    <w:rsid w:val="00966718"/>
    <w:rsid w:val="00967C89"/>
    <w:rsid w:val="00973204"/>
    <w:rsid w:val="00982D02"/>
    <w:rsid w:val="00985F13"/>
    <w:rsid w:val="0099101A"/>
    <w:rsid w:val="0099410A"/>
    <w:rsid w:val="009955D2"/>
    <w:rsid w:val="009A2362"/>
    <w:rsid w:val="009A6E87"/>
    <w:rsid w:val="009A713F"/>
    <w:rsid w:val="009B179F"/>
    <w:rsid w:val="009B1D5A"/>
    <w:rsid w:val="009B3681"/>
    <w:rsid w:val="009B6F68"/>
    <w:rsid w:val="009C04B2"/>
    <w:rsid w:val="009D0ECB"/>
    <w:rsid w:val="009D23F8"/>
    <w:rsid w:val="009E00BC"/>
    <w:rsid w:val="009E01C3"/>
    <w:rsid w:val="009E36A3"/>
    <w:rsid w:val="009E3746"/>
    <w:rsid w:val="009E42A9"/>
    <w:rsid w:val="009E75F8"/>
    <w:rsid w:val="009F047C"/>
    <w:rsid w:val="009F3D60"/>
    <w:rsid w:val="009F4586"/>
    <w:rsid w:val="00A01552"/>
    <w:rsid w:val="00A01AA2"/>
    <w:rsid w:val="00A022C3"/>
    <w:rsid w:val="00A02D24"/>
    <w:rsid w:val="00A06384"/>
    <w:rsid w:val="00A078D6"/>
    <w:rsid w:val="00A07D16"/>
    <w:rsid w:val="00A137A8"/>
    <w:rsid w:val="00A14C97"/>
    <w:rsid w:val="00A17521"/>
    <w:rsid w:val="00A21048"/>
    <w:rsid w:val="00A214B1"/>
    <w:rsid w:val="00A21831"/>
    <w:rsid w:val="00A2184A"/>
    <w:rsid w:val="00A235D7"/>
    <w:rsid w:val="00A30F4E"/>
    <w:rsid w:val="00A32235"/>
    <w:rsid w:val="00A33ECF"/>
    <w:rsid w:val="00A404AB"/>
    <w:rsid w:val="00A46182"/>
    <w:rsid w:val="00A47A2A"/>
    <w:rsid w:val="00A578F7"/>
    <w:rsid w:val="00A5793B"/>
    <w:rsid w:val="00A61BB4"/>
    <w:rsid w:val="00A62B7D"/>
    <w:rsid w:val="00A670F8"/>
    <w:rsid w:val="00A71267"/>
    <w:rsid w:val="00A71588"/>
    <w:rsid w:val="00A73412"/>
    <w:rsid w:val="00A81244"/>
    <w:rsid w:val="00A83286"/>
    <w:rsid w:val="00A84CB5"/>
    <w:rsid w:val="00A86C30"/>
    <w:rsid w:val="00A87928"/>
    <w:rsid w:val="00A909EA"/>
    <w:rsid w:val="00A90AAF"/>
    <w:rsid w:val="00A9119F"/>
    <w:rsid w:val="00A91A67"/>
    <w:rsid w:val="00A926CE"/>
    <w:rsid w:val="00A967CD"/>
    <w:rsid w:val="00AA0DF2"/>
    <w:rsid w:val="00AA0E16"/>
    <w:rsid w:val="00AA49E1"/>
    <w:rsid w:val="00AA7C92"/>
    <w:rsid w:val="00AA7D51"/>
    <w:rsid w:val="00AB09A8"/>
    <w:rsid w:val="00AB38B3"/>
    <w:rsid w:val="00AB796F"/>
    <w:rsid w:val="00AC342A"/>
    <w:rsid w:val="00AC4C1B"/>
    <w:rsid w:val="00AD67D7"/>
    <w:rsid w:val="00AD6BA8"/>
    <w:rsid w:val="00AE0078"/>
    <w:rsid w:val="00AE0248"/>
    <w:rsid w:val="00AE1BA3"/>
    <w:rsid w:val="00AE30D6"/>
    <w:rsid w:val="00AE3E85"/>
    <w:rsid w:val="00AE5F2D"/>
    <w:rsid w:val="00AE6F24"/>
    <w:rsid w:val="00AF190F"/>
    <w:rsid w:val="00AF2886"/>
    <w:rsid w:val="00AF4B6A"/>
    <w:rsid w:val="00AF532E"/>
    <w:rsid w:val="00AF5EB3"/>
    <w:rsid w:val="00AF6A73"/>
    <w:rsid w:val="00B07F44"/>
    <w:rsid w:val="00B12350"/>
    <w:rsid w:val="00B145B8"/>
    <w:rsid w:val="00B14E9A"/>
    <w:rsid w:val="00B165EF"/>
    <w:rsid w:val="00B174F0"/>
    <w:rsid w:val="00B176A1"/>
    <w:rsid w:val="00B21AD9"/>
    <w:rsid w:val="00B23EE5"/>
    <w:rsid w:val="00B26697"/>
    <w:rsid w:val="00B33A64"/>
    <w:rsid w:val="00B33D57"/>
    <w:rsid w:val="00B33E6C"/>
    <w:rsid w:val="00B403D4"/>
    <w:rsid w:val="00B4431E"/>
    <w:rsid w:val="00B607F6"/>
    <w:rsid w:val="00B63681"/>
    <w:rsid w:val="00B64453"/>
    <w:rsid w:val="00B6594F"/>
    <w:rsid w:val="00B65C29"/>
    <w:rsid w:val="00B65E4F"/>
    <w:rsid w:val="00B66B52"/>
    <w:rsid w:val="00B6700B"/>
    <w:rsid w:val="00B67577"/>
    <w:rsid w:val="00B67CC8"/>
    <w:rsid w:val="00B73F6A"/>
    <w:rsid w:val="00B77647"/>
    <w:rsid w:val="00B81831"/>
    <w:rsid w:val="00B829E0"/>
    <w:rsid w:val="00B83A05"/>
    <w:rsid w:val="00B85476"/>
    <w:rsid w:val="00B87338"/>
    <w:rsid w:val="00B91078"/>
    <w:rsid w:val="00B921CC"/>
    <w:rsid w:val="00B93516"/>
    <w:rsid w:val="00B97C1B"/>
    <w:rsid w:val="00BA5771"/>
    <w:rsid w:val="00BA57C4"/>
    <w:rsid w:val="00BB0E6F"/>
    <w:rsid w:val="00BB7ADE"/>
    <w:rsid w:val="00BC05B1"/>
    <w:rsid w:val="00BC12E3"/>
    <w:rsid w:val="00BC1D4E"/>
    <w:rsid w:val="00BC24B2"/>
    <w:rsid w:val="00BC5351"/>
    <w:rsid w:val="00BC6338"/>
    <w:rsid w:val="00BD2273"/>
    <w:rsid w:val="00BD35FD"/>
    <w:rsid w:val="00BD571F"/>
    <w:rsid w:val="00BE48D5"/>
    <w:rsid w:val="00BE6139"/>
    <w:rsid w:val="00BE66DC"/>
    <w:rsid w:val="00BF030D"/>
    <w:rsid w:val="00C01C60"/>
    <w:rsid w:val="00C04FED"/>
    <w:rsid w:val="00C054AC"/>
    <w:rsid w:val="00C12DFD"/>
    <w:rsid w:val="00C223EA"/>
    <w:rsid w:val="00C302CD"/>
    <w:rsid w:val="00C31F60"/>
    <w:rsid w:val="00C35F03"/>
    <w:rsid w:val="00C367E8"/>
    <w:rsid w:val="00C4245F"/>
    <w:rsid w:val="00C44679"/>
    <w:rsid w:val="00C50026"/>
    <w:rsid w:val="00C514B2"/>
    <w:rsid w:val="00C52018"/>
    <w:rsid w:val="00C53319"/>
    <w:rsid w:val="00C5636A"/>
    <w:rsid w:val="00C5790A"/>
    <w:rsid w:val="00C60BB7"/>
    <w:rsid w:val="00C6362B"/>
    <w:rsid w:val="00C6409C"/>
    <w:rsid w:val="00C651D2"/>
    <w:rsid w:val="00C654FE"/>
    <w:rsid w:val="00C66F33"/>
    <w:rsid w:val="00C674B5"/>
    <w:rsid w:val="00C70389"/>
    <w:rsid w:val="00C7089E"/>
    <w:rsid w:val="00C77305"/>
    <w:rsid w:val="00C840E6"/>
    <w:rsid w:val="00C862F5"/>
    <w:rsid w:val="00C876BB"/>
    <w:rsid w:val="00C90476"/>
    <w:rsid w:val="00C91095"/>
    <w:rsid w:val="00C918A9"/>
    <w:rsid w:val="00C946E8"/>
    <w:rsid w:val="00C94888"/>
    <w:rsid w:val="00CA0FBA"/>
    <w:rsid w:val="00CA10AB"/>
    <w:rsid w:val="00CA1825"/>
    <w:rsid w:val="00CA1CE8"/>
    <w:rsid w:val="00CA5FE7"/>
    <w:rsid w:val="00CA6F88"/>
    <w:rsid w:val="00CB03E1"/>
    <w:rsid w:val="00CB10ED"/>
    <w:rsid w:val="00CB2222"/>
    <w:rsid w:val="00CB3635"/>
    <w:rsid w:val="00CB5F06"/>
    <w:rsid w:val="00CC1967"/>
    <w:rsid w:val="00CC3626"/>
    <w:rsid w:val="00CC5D03"/>
    <w:rsid w:val="00CC6E06"/>
    <w:rsid w:val="00CC7A09"/>
    <w:rsid w:val="00CE19F7"/>
    <w:rsid w:val="00CE3D66"/>
    <w:rsid w:val="00CE4B95"/>
    <w:rsid w:val="00CE53E7"/>
    <w:rsid w:val="00CE636F"/>
    <w:rsid w:val="00CF6B93"/>
    <w:rsid w:val="00D06181"/>
    <w:rsid w:val="00D10EE5"/>
    <w:rsid w:val="00D14831"/>
    <w:rsid w:val="00D1591C"/>
    <w:rsid w:val="00D22C86"/>
    <w:rsid w:val="00D25D0E"/>
    <w:rsid w:val="00D2718C"/>
    <w:rsid w:val="00D30FE4"/>
    <w:rsid w:val="00D35E0F"/>
    <w:rsid w:val="00D3628C"/>
    <w:rsid w:val="00D36A32"/>
    <w:rsid w:val="00D37766"/>
    <w:rsid w:val="00D404F3"/>
    <w:rsid w:val="00D4103B"/>
    <w:rsid w:val="00D45011"/>
    <w:rsid w:val="00D52257"/>
    <w:rsid w:val="00D53226"/>
    <w:rsid w:val="00D544D7"/>
    <w:rsid w:val="00D659E3"/>
    <w:rsid w:val="00D66F7F"/>
    <w:rsid w:val="00D70AED"/>
    <w:rsid w:val="00D7250C"/>
    <w:rsid w:val="00D72FFA"/>
    <w:rsid w:val="00D74C44"/>
    <w:rsid w:val="00D8103D"/>
    <w:rsid w:val="00D81EE2"/>
    <w:rsid w:val="00D83493"/>
    <w:rsid w:val="00D83E6E"/>
    <w:rsid w:val="00D847C0"/>
    <w:rsid w:val="00D8799D"/>
    <w:rsid w:val="00D90876"/>
    <w:rsid w:val="00D92D50"/>
    <w:rsid w:val="00D93FA2"/>
    <w:rsid w:val="00D97474"/>
    <w:rsid w:val="00DA091E"/>
    <w:rsid w:val="00DA3FB5"/>
    <w:rsid w:val="00DA707C"/>
    <w:rsid w:val="00DA7C08"/>
    <w:rsid w:val="00DB1B0A"/>
    <w:rsid w:val="00DB4159"/>
    <w:rsid w:val="00DB41A3"/>
    <w:rsid w:val="00DB4972"/>
    <w:rsid w:val="00DC09DA"/>
    <w:rsid w:val="00DC15FB"/>
    <w:rsid w:val="00DC34EC"/>
    <w:rsid w:val="00DC4653"/>
    <w:rsid w:val="00DC676C"/>
    <w:rsid w:val="00DD09A8"/>
    <w:rsid w:val="00DD2AD6"/>
    <w:rsid w:val="00DD48B3"/>
    <w:rsid w:val="00DD5D4F"/>
    <w:rsid w:val="00DD66FC"/>
    <w:rsid w:val="00DD6C02"/>
    <w:rsid w:val="00DF37A8"/>
    <w:rsid w:val="00DF6182"/>
    <w:rsid w:val="00DF7609"/>
    <w:rsid w:val="00E02451"/>
    <w:rsid w:val="00E0371E"/>
    <w:rsid w:val="00E03DE3"/>
    <w:rsid w:val="00E15615"/>
    <w:rsid w:val="00E15883"/>
    <w:rsid w:val="00E20032"/>
    <w:rsid w:val="00E21862"/>
    <w:rsid w:val="00E22805"/>
    <w:rsid w:val="00E232FB"/>
    <w:rsid w:val="00E2776D"/>
    <w:rsid w:val="00E34FC5"/>
    <w:rsid w:val="00E35BFA"/>
    <w:rsid w:val="00E35CBE"/>
    <w:rsid w:val="00E42712"/>
    <w:rsid w:val="00E4272C"/>
    <w:rsid w:val="00E42B71"/>
    <w:rsid w:val="00E443C1"/>
    <w:rsid w:val="00E4601B"/>
    <w:rsid w:val="00E46B75"/>
    <w:rsid w:val="00E53B44"/>
    <w:rsid w:val="00E53C48"/>
    <w:rsid w:val="00E54129"/>
    <w:rsid w:val="00E55768"/>
    <w:rsid w:val="00E55BBC"/>
    <w:rsid w:val="00E61A09"/>
    <w:rsid w:val="00E67CED"/>
    <w:rsid w:val="00E777EC"/>
    <w:rsid w:val="00E81325"/>
    <w:rsid w:val="00E82308"/>
    <w:rsid w:val="00E8348A"/>
    <w:rsid w:val="00E926AD"/>
    <w:rsid w:val="00E95B82"/>
    <w:rsid w:val="00EA0DDE"/>
    <w:rsid w:val="00EA19DC"/>
    <w:rsid w:val="00EA4535"/>
    <w:rsid w:val="00EB0A59"/>
    <w:rsid w:val="00EB3E32"/>
    <w:rsid w:val="00EB65A2"/>
    <w:rsid w:val="00EC2668"/>
    <w:rsid w:val="00EC5490"/>
    <w:rsid w:val="00ED48C4"/>
    <w:rsid w:val="00EE0950"/>
    <w:rsid w:val="00EF0FA5"/>
    <w:rsid w:val="00EF2B14"/>
    <w:rsid w:val="00EF2E9A"/>
    <w:rsid w:val="00EF3965"/>
    <w:rsid w:val="00EF73E7"/>
    <w:rsid w:val="00F07FE4"/>
    <w:rsid w:val="00F10995"/>
    <w:rsid w:val="00F258E0"/>
    <w:rsid w:val="00F27716"/>
    <w:rsid w:val="00F31AD0"/>
    <w:rsid w:val="00F373E9"/>
    <w:rsid w:val="00F37C0F"/>
    <w:rsid w:val="00F43D70"/>
    <w:rsid w:val="00F44E52"/>
    <w:rsid w:val="00F4594E"/>
    <w:rsid w:val="00F54BF2"/>
    <w:rsid w:val="00F55A96"/>
    <w:rsid w:val="00F55D61"/>
    <w:rsid w:val="00F63665"/>
    <w:rsid w:val="00F65CEF"/>
    <w:rsid w:val="00F65F09"/>
    <w:rsid w:val="00F66182"/>
    <w:rsid w:val="00F6757D"/>
    <w:rsid w:val="00F73884"/>
    <w:rsid w:val="00F73D54"/>
    <w:rsid w:val="00F73E99"/>
    <w:rsid w:val="00F80522"/>
    <w:rsid w:val="00F80C00"/>
    <w:rsid w:val="00F82AA0"/>
    <w:rsid w:val="00F834C1"/>
    <w:rsid w:val="00F83C76"/>
    <w:rsid w:val="00F926FC"/>
    <w:rsid w:val="00FA0598"/>
    <w:rsid w:val="00FA08D8"/>
    <w:rsid w:val="00FA2C09"/>
    <w:rsid w:val="00FA596C"/>
    <w:rsid w:val="00FA5B79"/>
    <w:rsid w:val="00FA5C39"/>
    <w:rsid w:val="00FA6682"/>
    <w:rsid w:val="00FA7A9A"/>
    <w:rsid w:val="00FA7D0D"/>
    <w:rsid w:val="00FB06C4"/>
    <w:rsid w:val="00FB13B3"/>
    <w:rsid w:val="00FB26B1"/>
    <w:rsid w:val="00FC1764"/>
    <w:rsid w:val="00FD0742"/>
    <w:rsid w:val="00FD1287"/>
    <w:rsid w:val="00FD6125"/>
    <w:rsid w:val="00FD65DD"/>
    <w:rsid w:val="00FD7EC9"/>
    <w:rsid w:val="00FE38B5"/>
    <w:rsid w:val="00FE4DAB"/>
    <w:rsid w:val="00FE7331"/>
    <w:rsid w:val="00FF2DA1"/>
    <w:rsid w:val="00FF6D5B"/>
    <w:rsid w:val="00FF6DD3"/>
    <w:rsid w:val="00FF752F"/>
  </w:rsids>
  <m:mathPr>
    <m:mathFont m:val="Cambria Math"/>
    <m:brkBin m:val="before"/>
    <m:brkBinSub m:val="--"/>
    <m:smallFrac m:val="0"/>
    <m:dispDef/>
    <m:lMargin m:val="0"/>
    <m:rMargin m:val="0"/>
    <m:defJc m:val="centerGroup"/>
    <m:wrapIndent m:val="1440"/>
    <m:intLim m:val="subSup"/>
    <m:naryLim m:val="undOvr"/>
  </m:mathPr>
  <w:themeFontLang w:val="es-MX"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2FCC2B"/>
  <w15:docId w15:val="{270A921F-461E-42F7-B8EC-8E1483A3A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859"/>
  </w:style>
  <w:style w:type="paragraph" w:styleId="Ttulo3">
    <w:name w:val="heading 3"/>
    <w:basedOn w:val="Normal"/>
    <w:next w:val="Normal"/>
    <w:link w:val="Ttulo3Car"/>
    <w:uiPriority w:val="9"/>
    <w:semiHidden/>
    <w:unhideWhenUsed/>
    <w:qFormat/>
    <w:rsid w:val="007E76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F0BCA"/>
    <w:pPr>
      <w:ind w:left="720"/>
      <w:contextualSpacing/>
    </w:pPr>
  </w:style>
  <w:style w:type="table" w:styleId="Tablaconcuadrcula">
    <w:name w:val="Table Grid"/>
    <w:basedOn w:val="Tablanormal"/>
    <w:uiPriority w:val="39"/>
    <w:rsid w:val="00605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A6E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6E87"/>
  </w:style>
  <w:style w:type="paragraph" w:styleId="Piedepgina">
    <w:name w:val="footer"/>
    <w:basedOn w:val="Normal"/>
    <w:link w:val="PiedepginaCar"/>
    <w:uiPriority w:val="99"/>
    <w:unhideWhenUsed/>
    <w:rsid w:val="009A6E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6E87"/>
  </w:style>
  <w:style w:type="paragraph" w:styleId="Textodeglobo">
    <w:name w:val="Balloon Text"/>
    <w:basedOn w:val="Normal"/>
    <w:link w:val="TextodegloboCar"/>
    <w:uiPriority w:val="99"/>
    <w:semiHidden/>
    <w:unhideWhenUsed/>
    <w:rsid w:val="009A6E8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6E87"/>
    <w:rPr>
      <w:rFonts w:ascii="Segoe UI" w:hAnsi="Segoe UI" w:cs="Segoe UI"/>
      <w:sz w:val="18"/>
      <w:szCs w:val="18"/>
    </w:rPr>
  </w:style>
  <w:style w:type="character" w:customStyle="1" w:styleId="Ttulo3Car">
    <w:name w:val="Título 3 Car"/>
    <w:basedOn w:val="Fuentedeprrafopredeter"/>
    <w:link w:val="Ttulo3"/>
    <w:uiPriority w:val="9"/>
    <w:semiHidden/>
    <w:rsid w:val="007E763F"/>
    <w:rPr>
      <w:rFonts w:asciiTheme="majorHAnsi" w:eastAsiaTheme="majorEastAsia" w:hAnsiTheme="majorHAnsi" w:cstheme="majorBidi"/>
      <w:color w:val="1F4D78" w:themeColor="accent1" w:themeShade="7F"/>
      <w:sz w:val="24"/>
      <w:szCs w:val="24"/>
    </w:rPr>
  </w:style>
  <w:style w:type="paragraph" w:styleId="Textoindependiente">
    <w:name w:val="Body Text"/>
    <w:basedOn w:val="Normal"/>
    <w:link w:val="TextoindependienteCar"/>
    <w:uiPriority w:val="99"/>
    <w:unhideWhenUsed/>
    <w:rsid w:val="00290D5A"/>
    <w:pPr>
      <w:spacing w:after="120"/>
    </w:pPr>
  </w:style>
  <w:style w:type="character" w:customStyle="1" w:styleId="TextoindependienteCar">
    <w:name w:val="Texto independiente Car"/>
    <w:basedOn w:val="Fuentedeprrafopredeter"/>
    <w:link w:val="Textoindependiente"/>
    <w:uiPriority w:val="99"/>
    <w:rsid w:val="00290D5A"/>
  </w:style>
  <w:style w:type="table" w:styleId="Tabladelista4-nfasis5">
    <w:name w:val="List Table 4 Accent 5"/>
    <w:basedOn w:val="Tablanormal"/>
    <w:uiPriority w:val="49"/>
    <w:rsid w:val="008A15C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normal5">
    <w:name w:val="Plain Table 5"/>
    <w:basedOn w:val="Tablanormal"/>
    <w:uiPriority w:val="45"/>
    <w:rsid w:val="00C862F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3">
    <w:name w:val="Plain Table 3"/>
    <w:basedOn w:val="Tablanormal"/>
    <w:uiPriority w:val="43"/>
    <w:rsid w:val="00C862F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clara">
    <w:name w:val="Grid Table Light"/>
    <w:basedOn w:val="Tablanormal"/>
    <w:uiPriority w:val="40"/>
    <w:rsid w:val="00C862F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nfasis5">
    <w:name w:val="Grid Table 1 Light Accent 5"/>
    <w:basedOn w:val="Tablanormal"/>
    <w:uiPriority w:val="46"/>
    <w:rsid w:val="00C862F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Hipervnculo">
    <w:name w:val="Hyperlink"/>
    <w:basedOn w:val="Fuentedeprrafopredeter"/>
    <w:uiPriority w:val="99"/>
    <w:unhideWhenUsed/>
    <w:rsid w:val="000855F7"/>
    <w:rPr>
      <w:color w:val="0563C1" w:themeColor="hyperlink"/>
      <w:u w:val="single"/>
    </w:rPr>
  </w:style>
  <w:style w:type="character" w:styleId="Mencinsinresolver">
    <w:name w:val="Unresolved Mention"/>
    <w:basedOn w:val="Fuentedeprrafopredeter"/>
    <w:uiPriority w:val="99"/>
    <w:semiHidden/>
    <w:unhideWhenUsed/>
    <w:rsid w:val="000855F7"/>
    <w:rPr>
      <w:color w:val="605E5C"/>
      <w:shd w:val="clear" w:color="auto" w:fill="E1DFDD"/>
    </w:rPr>
  </w:style>
  <w:style w:type="table" w:styleId="Tabladelista7concolores-nfasis2">
    <w:name w:val="List Table 7 Colorful Accent 2"/>
    <w:basedOn w:val="Tablanormal"/>
    <w:uiPriority w:val="52"/>
    <w:rsid w:val="00D22C8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6concolores-nfasis2">
    <w:name w:val="List Table 6 Colorful Accent 2"/>
    <w:basedOn w:val="Tablanormal"/>
    <w:uiPriority w:val="51"/>
    <w:rsid w:val="00D22C86"/>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3-nfasis2">
    <w:name w:val="Grid Table 3 Accent 2"/>
    <w:basedOn w:val="Tablanormal"/>
    <w:uiPriority w:val="48"/>
    <w:rsid w:val="00D22C8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5oscura-nfasis3">
    <w:name w:val="Grid Table 5 Dark Accent 3"/>
    <w:basedOn w:val="Tablanormal"/>
    <w:uiPriority w:val="50"/>
    <w:rsid w:val="00A30F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Revisin">
    <w:name w:val="Revision"/>
    <w:hidden/>
    <w:uiPriority w:val="99"/>
    <w:semiHidden/>
    <w:rsid w:val="00414B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031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F78014-3596-49AD-8D2C-6827512A0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2256</Words>
  <Characters>12413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Admin1</cp:lastModifiedBy>
  <cp:revision>5</cp:revision>
  <cp:lastPrinted>2025-01-31T23:12:00Z</cp:lastPrinted>
  <dcterms:created xsi:type="dcterms:W3CDTF">2025-01-31T22:47:00Z</dcterms:created>
  <dcterms:modified xsi:type="dcterms:W3CDTF">2025-01-31T23:23:00Z</dcterms:modified>
</cp:coreProperties>
</file>